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0"/>
        <w:ind w:left="2306" w:right="0" w:firstLine="0"/>
        <w:jc w:val="left"/>
        <w:rPr>
          <w:sz w:val="24"/>
        </w:rPr>
      </w:pPr>
      <w:r>
        <w:rPr>
          <w:sz w:val="24"/>
        </w:rPr>
        <w:t>УНИТАРНОЕ МУНИЦИПАЛЬНОЕ ПРЕДПРИЯТИЕ</w:t>
      </w:r>
    </w:p>
    <w:p>
      <w:pPr>
        <w:spacing w:before="0"/>
        <w:ind w:left="1810" w:right="0" w:firstLine="0"/>
        <w:jc w:val="left"/>
        <w:rPr>
          <w:sz w:val="24"/>
        </w:rPr>
      </w:pPr>
      <w:r>
        <w:rPr>
          <w:sz w:val="24"/>
        </w:rPr>
        <w:t>«ГОРОДСКОЕ АРХИТЕКТУРНО-ПЛАНИРОВОЧНОЕ БЮРО»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Heading1"/>
      </w:pPr>
      <w:r>
        <w:rPr/>
        <w:t>ПРОЕКТ ИЗМЕНЕНИЙ В </w:t>
      </w:r>
      <w:r>
        <w:rPr>
          <w:spacing w:val="-4"/>
        </w:rPr>
        <w:t>ГЕНЕРАЛЬНЫЙ </w:t>
      </w:r>
      <w:r>
        <w:rPr/>
        <w:t>ПЛАН МУНИЦИПАЛЬНОГО </w:t>
      </w:r>
      <w:r>
        <w:rPr>
          <w:spacing w:val="-6"/>
        </w:rPr>
        <w:t>ОБРАЗОВАНИЯ </w:t>
      </w:r>
      <w:r>
        <w:rPr>
          <w:spacing w:val="-3"/>
        </w:rPr>
        <w:t>«ТУРУНТАЕВСКОЕ СЕЛЬСКОЕ </w:t>
      </w:r>
      <w:r>
        <w:rPr/>
        <w:t>ПОСЕЛЕНИЕ» </w:t>
      </w:r>
      <w:r>
        <w:rPr>
          <w:spacing w:val="-3"/>
        </w:rPr>
        <w:t>ТОМСКОГО </w:t>
      </w:r>
      <w:r>
        <w:rPr>
          <w:spacing w:val="-7"/>
        </w:rPr>
        <w:t>РАЙОНА </w:t>
      </w:r>
      <w:r>
        <w:rPr/>
        <w:t>ТОМСКОЙ</w:t>
      </w:r>
      <w:r>
        <w:rPr>
          <w:spacing w:val="7"/>
        </w:rPr>
        <w:t> </w:t>
      </w:r>
      <w:r>
        <w:rPr>
          <w:spacing w:val="-4"/>
        </w:rPr>
        <w:t>ОБЛАСТИ</w:t>
      </w: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spacing w:before="207"/>
        <w:ind w:left="4356" w:right="4672" w:firstLine="0"/>
        <w:jc w:val="center"/>
        <w:rPr>
          <w:sz w:val="24"/>
        </w:rPr>
      </w:pPr>
      <w:r>
        <w:rPr>
          <w:sz w:val="24"/>
        </w:rPr>
        <w:t>Томск - 2018</w:t>
      </w:r>
    </w:p>
    <w:p>
      <w:pPr>
        <w:spacing w:after="0"/>
        <w:jc w:val="center"/>
        <w:rPr>
          <w:sz w:val="24"/>
        </w:rPr>
        <w:sectPr>
          <w:type w:val="continuous"/>
          <w:pgSz w:w="11900" w:h="16840"/>
          <w:pgMar w:top="1340" w:bottom="280" w:left="1300" w:right="100"/>
        </w:sectPr>
      </w:pPr>
    </w:p>
    <w:p>
      <w:pPr>
        <w:spacing w:before="70"/>
        <w:ind w:left="2306" w:right="0" w:firstLine="0"/>
        <w:jc w:val="left"/>
        <w:rPr>
          <w:sz w:val="24"/>
        </w:rPr>
      </w:pPr>
      <w:r>
        <w:rPr>
          <w:sz w:val="24"/>
        </w:rPr>
        <w:t>УНИТАРНОЕ МУНИЦИПАЛЬНОЕ ПРЕДПРИЯТИЕ</w:t>
      </w:r>
    </w:p>
    <w:p>
      <w:pPr>
        <w:spacing w:before="0"/>
        <w:ind w:left="1810" w:right="0" w:firstLine="0"/>
        <w:jc w:val="left"/>
        <w:rPr>
          <w:sz w:val="24"/>
        </w:rPr>
      </w:pPr>
      <w:r>
        <w:rPr>
          <w:sz w:val="24"/>
        </w:rPr>
        <w:t>«ГОРОДСКОЕ АРХИТЕКТУРНО-ПЛАНИРОВОЧНОЕ БЮРО»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Heading1"/>
      </w:pPr>
      <w:r>
        <w:rPr/>
        <w:t>ПРОЕКТ ИЗМЕНЕНИЙ В </w:t>
      </w:r>
      <w:r>
        <w:rPr>
          <w:spacing w:val="-4"/>
        </w:rPr>
        <w:t>ГЕНЕРАЛЬНЫЙ </w:t>
      </w:r>
      <w:r>
        <w:rPr/>
        <w:t>ПЛАН МУНИЦИПАЛЬНОГО </w:t>
      </w:r>
      <w:r>
        <w:rPr>
          <w:spacing w:val="-6"/>
        </w:rPr>
        <w:t>ОБРАЗОВАНИЯ </w:t>
      </w:r>
      <w:r>
        <w:rPr>
          <w:spacing w:val="-3"/>
        </w:rPr>
        <w:t>«ТУРУНТАЕВСКОЕ СЕЛЬСКОЕ </w:t>
      </w:r>
      <w:r>
        <w:rPr/>
        <w:t>ПОСЕЛЕНИЕ» </w:t>
      </w:r>
      <w:r>
        <w:rPr>
          <w:spacing w:val="-3"/>
        </w:rPr>
        <w:t>ТОМСКОГО </w:t>
      </w:r>
      <w:r>
        <w:rPr>
          <w:spacing w:val="-7"/>
        </w:rPr>
        <w:t>РАЙОНА </w:t>
      </w:r>
      <w:r>
        <w:rPr/>
        <w:t>ТОМСКОЙ</w:t>
      </w:r>
      <w:r>
        <w:rPr>
          <w:spacing w:val="7"/>
        </w:rPr>
        <w:t> </w:t>
      </w:r>
      <w:r>
        <w:rPr>
          <w:spacing w:val="-4"/>
        </w:rPr>
        <w:t>ОБЛАСТИ</w:t>
      </w: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6"/>
        </w:rPr>
      </w:pPr>
    </w:p>
    <w:p>
      <w:pPr>
        <w:pStyle w:val="Heading2"/>
        <w:tabs>
          <w:tab w:pos="5967" w:val="left" w:leader="none"/>
        </w:tabs>
      </w:pPr>
      <w:r>
        <w:rPr/>
        <w:t>Директор</w:t>
        <w:tab/>
      </w:r>
      <w:r>
        <w:rPr>
          <w:spacing w:val="-4"/>
        </w:rPr>
        <w:t>С.Г.Макарова</w:t>
      </w:r>
    </w:p>
    <w:p>
      <w:pPr>
        <w:pStyle w:val="BodyText"/>
        <w:rPr>
          <w:sz w:val="28"/>
        </w:rPr>
      </w:pPr>
    </w:p>
    <w:p>
      <w:pPr>
        <w:spacing w:before="0"/>
        <w:ind w:left="141" w:right="0" w:firstLine="0"/>
        <w:jc w:val="left"/>
        <w:rPr>
          <w:sz w:val="28"/>
        </w:rPr>
      </w:pPr>
      <w:r>
        <w:rPr>
          <w:sz w:val="28"/>
        </w:rPr>
        <w:t>Главный архитектор</w:t>
      </w:r>
    </w:p>
    <w:p>
      <w:pPr>
        <w:tabs>
          <w:tab w:pos="5910" w:val="left" w:leader="none"/>
        </w:tabs>
        <w:spacing w:before="0"/>
        <w:ind w:left="141" w:right="0" w:firstLine="0"/>
        <w:jc w:val="left"/>
        <w:rPr>
          <w:sz w:val="28"/>
        </w:rPr>
      </w:pPr>
      <w:r>
        <w:rPr>
          <w:sz w:val="28"/>
        </w:rPr>
        <w:t>проекта</w:t>
        <w:tab/>
      </w:r>
      <w:r>
        <w:rPr>
          <w:spacing w:val="-3"/>
          <w:sz w:val="28"/>
        </w:rPr>
        <w:t>О.В.Хохлова</w:t>
      </w:r>
    </w:p>
    <w:p>
      <w:pPr>
        <w:pStyle w:val="BodyText"/>
        <w:rPr>
          <w:sz w:val="28"/>
        </w:rPr>
      </w:pPr>
    </w:p>
    <w:p>
      <w:pPr>
        <w:tabs>
          <w:tab w:pos="5961" w:val="left" w:leader="none"/>
        </w:tabs>
        <w:spacing w:before="0"/>
        <w:ind w:left="141" w:right="0" w:firstLine="0"/>
        <w:jc w:val="left"/>
        <w:rPr>
          <w:sz w:val="28"/>
        </w:rPr>
      </w:pPr>
      <w:r>
        <w:rPr>
          <w:sz w:val="28"/>
        </w:rPr>
        <w:t>Архитектор</w:t>
        <w:tab/>
        <w:t>Д.Н.Гаврилова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254"/>
        <w:ind w:left="4356" w:right="4672"/>
        <w:jc w:val="center"/>
      </w:pPr>
      <w:r>
        <w:rPr/>
        <w:t>Томск - 2018</w:t>
      </w:r>
    </w:p>
    <w:p>
      <w:pPr>
        <w:spacing w:after="0"/>
        <w:jc w:val="center"/>
        <w:sectPr>
          <w:pgSz w:w="11900" w:h="16840"/>
          <w:pgMar w:top="1340" w:bottom="280" w:left="1300" w:right="100"/>
        </w:sectPr>
      </w:pPr>
    </w:p>
    <w:p>
      <w:pPr>
        <w:pStyle w:val="BodyText"/>
        <w:spacing w:before="75"/>
        <w:ind w:left="141"/>
      </w:pPr>
      <w:r>
        <w:rPr/>
        <w:t>CОСТАВ ПРОЕКТА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</w:pPr>
    </w:p>
    <w:tbl>
      <w:tblPr>
        <w:tblW w:w="0" w:type="auto"/>
        <w:jc w:val="left"/>
        <w:tblInd w:w="1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0"/>
        <w:gridCol w:w="6060"/>
        <w:gridCol w:w="1320"/>
        <w:gridCol w:w="1550"/>
      </w:tblGrid>
      <w:tr>
        <w:trPr>
          <w:trHeight w:val="717" w:hRule="atLeast"/>
        </w:trPr>
        <w:tc>
          <w:tcPr>
            <w:tcW w:w="570" w:type="dxa"/>
          </w:tcPr>
          <w:p>
            <w:pPr>
              <w:pStyle w:val="TableParagraph"/>
              <w:spacing w:before="82"/>
              <w:ind w:left="106" w:right="90" w:firstLine="48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6060" w:type="dxa"/>
          </w:tcPr>
          <w:p>
            <w:pPr>
              <w:pStyle w:val="TableParagraph"/>
              <w:spacing w:before="220"/>
              <w:ind w:left="2245" w:right="224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320" w:type="dxa"/>
          </w:tcPr>
          <w:p>
            <w:pPr>
              <w:pStyle w:val="TableParagraph"/>
              <w:spacing w:before="78"/>
              <w:ind w:left="351" w:right="355"/>
              <w:jc w:val="center"/>
              <w:rPr>
                <w:sz w:val="24"/>
              </w:rPr>
            </w:pPr>
            <w:r>
              <w:rPr>
                <w:sz w:val="24"/>
              </w:rPr>
              <w:t>Гриф</w:t>
            </w:r>
          </w:p>
        </w:tc>
        <w:tc>
          <w:tcPr>
            <w:tcW w:w="1550" w:type="dxa"/>
          </w:tcPr>
          <w:p>
            <w:pPr>
              <w:pStyle w:val="TableParagraph"/>
              <w:spacing w:before="220"/>
              <w:ind w:left="267" w:right="267"/>
              <w:jc w:val="center"/>
              <w:rPr>
                <w:sz w:val="24"/>
              </w:rPr>
            </w:pPr>
            <w:r>
              <w:rPr>
                <w:sz w:val="24"/>
              </w:rPr>
              <w:t>Масштаб</w:t>
            </w:r>
          </w:p>
        </w:tc>
      </w:tr>
      <w:tr>
        <w:trPr>
          <w:trHeight w:val="578" w:hRule="atLeast"/>
        </w:trPr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60" w:type="dxa"/>
          </w:tcPr>
          <w:p>
            <w:pPr>
              <w:pStyle w:val="TableParagraph"/>
              <w:spacing w:before="136"/>
              <w:ind w:left="395"/>
              <w:rPr>
                <w:i/>
                <w:sz w:val="24"/>
              </w:rPr>
            </w:pPr>
            <w:r>
              <w:rPr>
                <w:i/>
                <w:sz w:val="24"/>
              </w:rPr>
              <w:t>Текстовые материалы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025" w:hRule="atLeast"/>
        </w:trPr>
        <w:tc>
          <w:tcPr>
            <w:tcW w:w="570" w:type="dxa"/>
          </w:tcPr>
          <w:p>
            <w:pPr>
              <w:pStyle w:val="TableParagraph"/>
              <w:spacing w:before="3"/>
              <w:rPr>
                <w:sz w:val="31"/>
              </w:rPr>
            </w:pPr>
          </w:p>
          <w:p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60" w:type="dxa"/>
          </w:tcPr>
          <w:p>
            <w:pPr>
              <w:pStyle w:val="TableParagraph"/>
              <w:spacing w:before="54"/>
              <w:ind w:left="-4"/>
              <w:rPr>
                <w:sz w:val="24"/>
              </w:rPr>
            </w:pPr>
            <w:r>
              <w:rPr>
                <w:sz w:val="24"/>
              </w:rPr>
              <w:t>Изменения в Генеральный план МО «Турунтаевское сельское поселение»:</w:t>
            </w:r>
          </w:p>
          <w:p>
            <w:pPr>
              <w:pStyle w:val="TableParagraph"/>
              <w:spacing w:before="60"/>
              <w:ind w:left="56"/>
              <w:rPr>
                <w:sz w:val="24"/>
              </w:rPr>
            </w:pPr>
            <w:r>
              <w:rPr>
                <w:sz w:val="24"/>
              </w:rPr>
              <w:t>- Пояснительная записка</w:t>
            </w:r>
          </w:p>
        </w:tc>
        <w:tc>
          <w:tcPr>
            <w:tcW w:w="1320" w:type="dxa"/>
          </w:tcPr>
          <w:p>
            <w:pPr>
              <w:pStyle w:val="TableParagraph"/>
              <w:spacing w:before="3"/>
              <w:rPr>
                <w:sz w:val="31"/>
              </w:rPr>
            </w:pPr>
          </w:p>
          <w:p>
            <w:pPr>
              <w:pStyle w:val="TableParagraph"/>
              <w:ind w:left="351" w:right="352"/>
              <w:jc w:val="center"/>
              <w:rPr>
                <w:sz w:val="24"/>
              </w:rPr>
            </w:pPr>
            <w:r>
              <w:rPr>
                <w:sz w:val="24"/>
              </w:rPr>
              <w:t>НС</w:t>
            </w:r>
          </w:p>
        </w:tc>
        <w:tc>
          <w:tcPr>
            <w:tcW w:w="1550" w:type="dxa"/>
          </w:tcPr>
          <w:p>
            <w:pPr>
              <w:pStyle w:val="TableParagraph"/>
              <w:spacing w:before="208"/>
              <w:jc w:val="center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</w:p>
        </w:tc>
      </w:tr>
      <w:tr>
        <w:trPr>
          <w:trHeight w:val="575" w:hRule="atLeast"/>
        </w:trPr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060" w:type="dxa"/>
          </w:tcPr>
          <w:p>
            <w:pPr>
              <w:pStyle w:val="TableParagraph"/>
              <w:spacing w:before="134"/>
              <w:ind w:left="395"/>
              <w:rPr>
                <w:i/>
                <w:sz w:val="24"/>
              </w:rPr>
            </w:pPr>
            <w:r>
              <w:rPr>
                <w:i/>
                <w:sz w:val="24"/>
              </w:rPr>
              <w:t>Графические материалы (карты)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584" w:hRule="atLeast"/>
        </w:trPr>
        <w:tc>
          <w:tcPr>
            <w:tcW w:w="570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50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60" w:type="dxa"/>
          </w:tcPr>
          <w:p>
            <w:pPr>
              <w:pStyle w:val="TableParagraph"/>
              <w:spacing w:before="54"/>
              <w:ind w:left="-4"/>
              <w:rPr>
                <w:sz w:val="24"/>
              </w:rPr>
            </w:pPr>
            <w:r>
              <w:rPr>
                <w:sz w:val="24"/>
              </w:rPr>
              <w:t>Изменения в Генеральный план</w:t>
            </w:r>
          </w:p>
          <w:p>
            <w:pPr>
              <w:pStyle w:val="TableParagraph"/>
              <w:ind w:left="-4"/>
              <w:rPr>
                <w:sz w:val="24"/>
              </w:rPr>
            </w:pPr>
            <w:r>
              <w:rPr>
                <w:sz w:val="24"/>
              </w:rPr>
              <w:t>МО «Турунтаевское сельское поселение»:</w:t>
            </w:r>
          </w:p>
          <w:p>
            <w:pPr>
              <w:pStyle w:val="TableParagraph"/>
              <w:spacing w:before="8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97" w:val="left" w:leader="none"/>
              </w:tabs>
              <w:spacing w:line="240" w:lineRule="auto" w:before="0" w:after="0"/>
              <w:ind w:left="-3" w:right="596" w:firstLine="60"/>
              <w:jc w:val="left"/>
              <w:rPr>
                <w:sz w:val="24"/>
              </w:rPr>
            </w:pPr>
            <w:r>
              <w:rPr>
                <w:sz w:val="24"/>
              </w:rPr>
              <w:t>Карта использования территории поселения.</w:t>
            </w:r>
            <w:r>
              <w:rPr>
                <w:spacing w:val="-28"/>
                <w:sz w:val="24"/>
              </w:rPr>
              <w:t> </w:t>
            </w:r>
            <w:r>
              <w:rPr>
                <w:sz w:val="24"/>
              </w:rPr>
              <w:t>Карта расположения объектов местного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значения</w:t>
            </w:r>
          </w:p>
          <w:p>
            <w:pPr>
              <w:pStyle w:val="TableParagraph"/>
              <w:spacing w:before="6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57" w:val="left" w:leader="none"/>
              </w:tabs>
              <w:spacing w:line="240" w:lineRule="auto" w:before="0" w:after="0"/>
              <w:ind w:left="-3" w:right="86" w:firstLine="120"/>
              <w:jc w:val="left"/>
              <w:rPr>
                <w:sz w:val="24"/>
              </w:rPr>
            </w:pPr>
            <w:r>
              <w:rPr>
                <w:spacing w:val="-3"/>
                <w:sz w:val="24"/>
              </w:rPr>
              <w:t>Фрагмент. </w:t>
            </w:r>
            <w:r>
              <w:rPr>
                <w:sz w:val="24"/>
              </w:rPr>
              <w:t>Карта использования территории поселения. Карта расположения объектов местного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значения</w:t>
            </w:r>
          </w:p>
          <w:p>
            <w:pPr>
              <w:pStyle w:val="TableParagraph"/>
              <w:spacing w:before="5"/>
              <w:rPr>
                <w:sz w:val="34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97" w:val="left" w:leader="none"/>
              </w:tabs>
              <w:spacing w:line="240" w:lineRule="auto" w:before="0" w:after="0"/>
              <w:ind w:left="-3" w:right="197" w:firstLine="60"/>
              <w:jc w:val="left"/>
              <w:rPr>
                <w:sz w:val="24"/>
              </w:rPr>
            </w:pPr>
            <w:r>
              <w:rPr>
                <w:spacing w:val="-3"/>
                <w:sz w:val="24"/>
              </w:rPr>
              <w:t>Фрагмент. </w:t>
            </w:r>
            <w:r>
              <w:rPr>
                <w:sz w:val="24"/>
              </w:rPr>
              <w:t>Карта транспортной и инженерной инфраструктуры (электро-, тепло-, газоснабжение,</w:t>
            </w:r>
            <w:r>
              <w:rPr>
                <w:spacing w:val="-42"/>
                <w:sz w:val="24"/>
              </w:rPr>
              <w:t> </w:t>
            </w:r>
            <w:r>
              <w:rPr>
                <w:sz w:val="24"/>
              </w:rPr>
              <w:t>связь, водоснабжение, водоотведение), инженерного благоустройства территории (инженерная </w:t>
            </w:r>
            <w:r>
              <w:rPr>
                <w:spacing w:val="-3"/>
                <w:sz w:val="24"/>
              </w:rPr>
              <w:t>подготовка </w:t>
            </w:r>
            <w:r>
              <w:rPr>
                <w:sz w:val="24"/>
              </w:rPr>
              <w:t>территории, охрана окружающей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среды)</w:t>
            </w:r>
          </w:p>
          <w:p>
            <w:pPr>
              <w:pStyle w:val="TableParagraph"/>
              <w:spacing w:before="5"/>
              <w:rPr>
                <w:sz w:val="34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57" w:val="left" w:leader="none"/>
              </w:tabs>
              <w:spacing w:line="240" w:lineRule="auto" w:before="0" w:after="0"/>
              <w:ind w:left="-3" w:right="52" w:firstLine="120"/>
              <w:jc w:val="left"/>
              <w:rPr>
                <w:sz w:val="24"/>
              </w:rPr>
            </w:pPr>
            <w:r>
              <w:rPr>
                <w:spacing w:val="-3"/>
                <w:sz w:val="24"/>
              </w:rPr>
              <w:t>Фрагмент. </w:t>
            </w:r>
            <w:r>
              <w:rPr>
                <w:sz w:val="24"/>
              </w:rPr>
              <w:t>Карта планируемого размещения </w:t>
            </w:r>
            <w:r>
              <w:rPr>
                <w:spacing w:val="-3"/>
                <w:sz w:val="24"/>
              </w:rPr>
              <w:t>культурно- </w:t>
            </w:r>
            <w:r>
              <w:rPr>
                <w:sz w:val="24"/>
              </w:rPr>
              <w:t>бытовой и социальной сферы местного значения. Карта функционального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зонирования</w:t>
            </w:r>
          </w:p>
          <w:p>
            <w:pPr>
              <w:pStyle w:val="TableParagraph"/>
              <w:spacing w:before="5"/>
              <w:rPr>
                <w:sz w:val="34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97" w:val="left" w:leader="none"/>
              </w:tabs>
              <w:spacing w:line="240" w:lineRule="auto" w:before="0" w:after="0"/>
              <w:ind w:left="-3" w:right="507" w:firstLine="60"/>
              <w:jc w:val="left"/>
              <w:rPr>
                <w:sz w:val="24"/>
              </w:rPr>
            </w:pPr>
            <w:r>
              <w:rPr>
                <w:spacing w:val="-3"/>
                <w:sz w:val="24"/>
              </w:rPr>
              <w:t>Фрагмент. </w:t>
            </w:r>
            <w:r>
              <w:rPr>
                <w:sz w:val="24"/>
              </w:rPr>
              <w:t>Карта территорий подверженных риску возникновения чрезвычайных ситуаций природного</w:t>
            </w:r>
            <w:r>
              <w:rPr>
                <w:spacing w:val="-37"/>
                <w:sz w:val="24"/>
              </w:rPr>
              <w:t> </w:t>
            </w:r>
            <w:r>
              <w:rPr>
                <w:sz w:val="24"/>
              </w:rPr>
              <w:t>и технического характера. Карта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ограничений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50"/>
              <w:ind w:left="351" w:right="352"/>
              <w:jc w:val="center"/>
              <w:rPr>
                <w:sz w:val="24"/>
              </w:rPr>
            </w:pPr>
            <w:r>
              <w:rPr>
                <w:sz w:val="24"/>
              </w:rPr>
              <w:t>НС</w:t>
            </w:r>
          </w:p>
        </w:tc>
        <w:tc>
          <w:tcPr>
            <w:tcW w:w="1550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26"/>
              </w:rPr>
            </w:pPr>
          </w:p>
          <w:p>
            <w:pPr>
              <w:pStyle w:val="TableParagraph"/>
              <w:ind w:left="267" w:right="267"/>
              <w:jc w:val="center"/>
              <w:rPr>
                <w:sz w:val="24"/>
              </w:rPr>
            </w:pPr>
            <w:r>
              <w:rPr>
                <w:sz w:val="24"/>
              </w:rPr>
              <w:t>б/м</w:t>
            </w:r>
          </w:p>
        </w:tc>
      </w:tr>
      <w:tr>
        <w:trPr>
          <w:trHeight w:val="966" w:hRule="atLeast"/>
        </w:trPr>
        <w:tc>
          <w:tcPr>
            <w:tcW w:w="570" w:type="dxa"/>
          </w:tcPr>
          <w:p>
            <w:pPr>
              <w:pStyle w:val="TableParagraph"/>
              <w:spacing w:before="7"/>
              <w:rPr>
                <w:sz w:val="28"/>
              </w:rPr>
            </w:pPr>
          </w:p>
          <w:p>
            <w:pPr>
              <w:pStyle w:val="TableParagraph"/>
              <w:spacing w:before="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60" w:type="dxa"/>
          </w:tcPr>
          <w:p>
            <w:pPr>
              <w:pStyle w:val="TableParagraph"/>
              <w:spacing w:before="54"/>
              <w:ind w:left="-4"/>
              <w:rPr>
                <w:sz w:val="24"/>
              </w:rPr>
            </w:pPr>
            <w:r>
              <w:rPr>
                <w:sz w:val="24"/>
              </w:rPr>
              <w:t>Диск CD – Изменения в Генеральный план МО</w:t>
            </w:r>
          </w:p>
          <w:p>
            <w:pPr>
              <w:pStyle w:val="TableParagraph"/>
              <w:ind w:left="-4"/>
              <w:rPr>
                <w:sz w:val="24"/>
              </w:rPr>
            </w:pPr>
            <w:r>
              <w:rPr>
                <w:sz w:val="24"/>
              </w:rPr>
              <w:t>«Турунтаевское сельское поселение» (графические и текстовые материалы)</w:t>
            </w:r>
          </w:p>
        </w:tc>
        <w:tc>
          <w:tcPr>
            <w:tcW w:w="1320" w:type="dxa"/>
          </w:tcPr>
          <w:p>
            <w:pPr>
              <w:pStyle w:val="TableParagraph"/>
              <w:spacing w:before="7"/>
              <w:rPr>
                <w:sz w:val="28"/>
              </w:rPr>
            </w:pPr>
          </w:p>
          <w:p>
            <w:pPr>
              <w:pStyle w:val="TableParagraph"/>
              <w:spacing w:before="1"/>
              <w:ind w:left="351" w:right="352"/>
              <w:jc w:val="center"/>
              <w:rPr>
                <w:sz w:val="24"/>
              </w:rPr>
            </w:pPr>
            <w:r>
              <w:rPr>
                <w:sz w:val="24"/>
              </w:rPr>
              <w:t>НС</w:t>
            </w:r>
          </w:p>
        </w:tc>
        <w:tc>
          <w:tcPr>
            <w:tcW w:w="1550" w:type="dxa"/>
          </w:tcPr>
          <w:p>
            <w:pPr>
              <w:pStyle w:val="TableParagraph"/>
              <w:spacing w:before="178"/>
              <w:jc w:val="center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228"/>
        <w:ind w:left="3334" w:right="0" w:firstLine="0"/>
        <w:jc w:val="left"/>
        <w:rPr>
          <w:b/>
          <w:sz w:val="24"/>
        </w:rPr>
      </w:pPr>
      <w:r>
        <w:rPr>
          <w:b/>
          <w:sz w:val="24"/>
        </w:rPr>
        <w:t>ПОЯСНИТЕЛЬНАЯ ЗАПИСКА</w:t>
      </w:r>
    </w:p>
    <w:p>
      <w:pPr>
        <w:spacing w:after="0"/>
        <w:jc w:val="left"/>
        <w:rPr>
          <w:sz w:val="24"/>
        </w:rPr>
        <w:sectPr>
          <w:pgSz w:w="11900" w:h="16840"/>
          <w:pgMar w:top="1060" w:bottom="280" w:left="1300" w:right="100"/>
        </w:sectPr>
      </w:pPr>
    </w:p>
    <w:p>
      <w:pPr>
        <w:pStyle w:val="ListParagraph"/>
        <w:numPr>
          <w:ilvl w:val="0"/>
          <w:numId w:val="2"/>
        </w:numPr>
        <w:tabs>
          <w:tab w:pos="382" w:val="left" w:leader="none"/>
        </w:tabs>
        <w:spacing w:line="240" w:lineRule="auto" w:before="74" w:after="0"/>
        <w:ind w:left="710" w:right="0" w:hanging="568"/>
        <w:jc w:val="left"/>
        <w:rPr>
          <w:sz w:val="24"/>
        </w:rPr>
      </w:pPr>
      <w:r>
        <w:rPr>
          <w:sz w:val="24"/>
        </w:rPr>
        <w:t>ВВЕДЕНИЕ</w:t>
      </w:r>
    </w:p>
    <w:p>
      <w:pPr>
        <w:pStyle w:val="BodyText"/>
        <w:spacing w:before="1"/>
        <w:rPr>
          <w:sz w:val="24"/>
        </w:rPr>
      </w:pPr>
    </w:p>
    <w:p>
      <w:pPr>
        <w:pStyle w:val="BodyText"/>
        <w:ind w:left="141" w:right="471" w:firstLine="720"/>
        <w:jc w:val="both"/>
      </w:pPr>
      <w:r>
        <w:rPr/>
        <w:t>Генеральный план МО «Турунтаевское сельское поселение» (инв. № 5074 ДСП) выполнен ОАО «РосНИПИ Урбанистики» (г. Санкт-Петербург) и утвержден решением Совета Турунтаевского сельского поселения от 27.12.2013 № 42.</w:t>
      </w:r>
    </w:p>
    <w:p>
      <w:pPr>
        <w:pStyle w:val="BodyText"/>
        <w:spacing w:line="298" w:lineRule="exact"/>
        <w:ind w:left="861"/>
      </w:pPr>
      <w:r>
        <w:rPr/>
        <w:t>Настоящий проект изменений в Генеральный план муниципального образования</w:t>
      </w:r>
    </w:p>
    <w:p>
      <w:pPr>
        <w:pStyle w:val="BodyText"/>
        <w:spacing w:before="1"/>
        <w:ind w:left="141" w:right="467"/>
        <w:jc w:val="both"/>
      </w:pPr>
      <w:r>
        <w:rPr>
          <w:spacing w:val="-3"/>
        </w:rPr>
        <w:t>«Турунтаевское </w:t>
      </w:r>
      <w:r>
        <w:rPr/>
        <w:t>сельское поселение» </w:t>
      </w:r>
      <w:r>
        <w:rPr>
          <w:spacing w:val="-6"/>
        </w:rPr>
        <w:t>Томского </w:t>
      </w:r>
      <w:r>
        <w:rPr/>
        <w:t>района </w:t>
      </w:r>
      <w:r>
        <w:rPr>
          <w:spacing w:val="-6"/>
        </w:rPr>
        <w:t>Томской </w:t>
      </w:r>
      <w:r>
        <w:rPr/>
        <w:t>области (далее – Проект) </w:t>
      </w:r>
      <w:r>
        <w:rPr>
          <w:spacing w:val="-3"/>
        </w:rPr>
        <w:t>подготовлен Унитарным </w:t>
      </w:r>
      <w:r>
        <w:rPr/>
        <w:t>муниципальным предприятием </w:t>
      </w:r>
      <w:r>
        <w:rPr>
          <w:spacing w:val="-5"/>
        </w:rPr>
        <w:t>«Городское </w:t>
      </w:r>
      <w:r>
        <w:rPr/>
        <w:t>архитектурно- планировочное бюро» в части функционального зонирования территории возле деревни Халдеево, определения места размещения объектов местного значения, в качестве документа, направленного на создание оптимальных условий территориального и социально-экономического развития </w:t>
      </w:r>
      <w:r>
        <w:rPr>
          <w:spacing w:val="-3"/>
        </w:rPr>
        <w:t>Турунтаевского сельского </w:t>
      </w:r>
      <w:r>
        <w:rPr/>
        <w:t>поселения, обеспечения учета интересов граждан и их объединений.</w:t>
      </w:r>
    </w:p>
    <w:p>
      <w:pPr>
        <w:pStyle w:val="BodyText"/>
        <w:spacing w:before="119"/>
        <w:ind w:left="141" w:right="472" w:firstLine="720"/>
        <w:jc w:val="both"/>
      </w:pPr>
      <w:r>
        <w:rPr/>
        <w:t>Проект изменений выполнен в соответствии с требованиями следующих документов:</w:t>
      </w:r>
    </w:p>
    <w:p>
      <w:pPr>
        <w:pStyle w:val="ListParagraph"/>
        <w:numPr>
          <w:ilvl w:val="0"/>
          <w:numId w:val="3"/>
        </w:numPr>
        <w:tabs>
          <w:tab w:pos="304" w:val="left" w:leader="none"/>
        </w:tabs>
        <w:spacing w:line="240" w:lineRule="auto" w:before="0" w:after="0"/>
        <w:ind w:left="142" w:right="0" w:firstLine="0"/>
        <w:jc w:val="left"/>
        <w:rPr>
          <w:sz w:val="26"/>
        </w:rPr>
      </w:pPr>
      <w:r>
        <w:rPr>
          <w:sz w:val="26"/>
        </w:rPr>
        <w:t>Градостроительного </w:t>
      </w:r>
      <w:r>
        <w:rPr>
          <w:spacing w:val="-4"/>
          <w:sz w:val="26"/>
        </w:rPr>
        <w:t>кодекса </w:t>
      </w:r>
      <w:r>
        <w:rPr>
          <w:sz w:val="26"/>
        </w:rPr>
        <w:t>Российской Федерации (Федеральный </w:t>
      </w:r>
      <w:r>
        <w:rPr>
          <w:spacing w:val="-4"/>
          <w:sz w:val="26"/>
        </w:rPr>
        <w:t>закон </w:t>
      </w:r>
      <w:r>
        <w:rPr>
          <w:sz w:val="26"/>
        </w:rPr>
        <w:t>от</w:t>
      </w:r>
      <w:r>
        <w:rPr>
          <w:spacing w:val="42"/>
          <w:sz w:val="26"/>
        </w:rPr>
        <w:t> </w:t>
      </w:r>
      <w:r>
        <w:rPr>
          <w:sz w:val="26"/>
        </w:rPr>
        <w:t>29.12.2004</w:t>
      </w:r>
    </w:p>
    <w:p>
      <w:pPr>
        <w:pStyle w:val="BodyText"/>
        <w:spacing w:line="298" w:lineRule="exact" w:before="1"/>
        <w:ind w:left="141"/>
      </w:pPr>
      <w:r>
        <w:rPr/>
        <w:t>№190-ФЗ);</w:t>
      </w:r>
    </w:p>
    <w:p>
      <w:pPr>
        <w:pStyle w:val="ListParagraph"/>
        <w:numPr>
          <w:ilvl w:val="0"/>
          <w:numId w:val="3"/>
        </w:numPr>
        <w:tabs>
          <w:tab w:pos="366" w:val="left" w:leader="none"/>
        </w:tabs>
        <w:spacing w:line="240" w:lineRule="auto" w:before="0" w:after="0"/>
        <w:ind w:left="142" w:right="466" w:firstLine="0"/>
        <w:jc w:val="both"/>
        <w:rPr>
          <w:sz w:val="26"/>
        </w:rPr>
      </w:pPr>
      <w:r>
        <w:rPr>
          <w:spacing w:val="-3"/>
          <w:sz w:val="26"/>
        </w:rPr>
        <w:t>Закона </w:t>
      </w:r>
      <w:r>
        <w:rPr>
          <w:spacing w:val="-6"/>
          <w:sz w:val="26"/>
        </w:rPr>
        <w:t>Томской </w:t>
      </w:r>
      <w:r>
        <w:rPr>
          <w:sz w:val="26"/>
        </w:rPr>
        <w:t>области от 11.01.2007 № 9-ОЗ «О составе и порядке </w:t>
      </w:r>
      <w:r>
        <w:rPr>
          <w:spacing w:val="-3"/>
          <w:sz w:val="26"/>
        </w:rPr>
        <w:t>подготовки </w:t>
      </w:r>
      <w:r>
        <w:rPr>
          <w:sz w:val="26"/>
        </w:rPr>
        <w:t>документов территориального планирования муниципальных образований </w:t>
      </w:r>
      <w:r>
        <w:rPr>
          <w:spacing w:val="-6"/>
          <w:sz w:val="26"/>
        </w:rPr>
        <w:t>Томской </w:t>
      </w:r>
      <w:r>
        <w:rPr>
          <w:sz w:val="26"/>
        </w:rPr>
        <w:t>области»;</w:t>
      </w:r>
    </w:p>
    <w:p>
      <w:pPr>
        <w:pStyle w:val="ListParagraph"/>
        <w:numPr>
          <w:ilvl w:val="0"/>
          <w:numId w:val="3"/>
        </w:numPr>
        <w:tabs>
          <w:tab w:pos="306" w:val="left" w:leader="none"/>
        </w:tabs>
        <w:spacing w:line="240" w:lineRule="auto" w:before="1" w:after="0"/>
        <w:ind w:left="142" w:right="475" w:firstLine="0"/>
        <w:jc w:val="left"/>
        <w:rPr>
          <w:sz w:val="26"/>
        </w:rPr>
      </w:pPr>
      <w:r>
        <w:rPr>
          <w:spacing w:val="-3"/>
          <w:sz w:val="26"/>
        </w:rPr>
        <w:t>Свода </w:t>
      </w:r>
      <w:r>
        <w:rPr>
          <w:sz w:val="26"/>
        </w:rPr>
        <w:t>правил СП 42.13330.2011 «СНиП 2.07.01-89* «Градостроительство. Планировка и застройка </w:t>
      </w:r>
      <w:r>
        <w:rPr>
          <w:spacing w:val="-2"/>
          <w:sz w:val="26"/>
        </w:rPr>
        <w:t>городских </w:t>
      </w:r>
      <w:r>
        <w:rPr>
          <w:sz w:val="26"/>
        </w:rPr>
        <w:t>и сельских</w:t>
      </w:r>
      <w:r>
        <w:rPr>
          <w:spacing w:val="-4"/>
          <w:sz w:val="26"/>
        </w:rPr>
        <w:t> </w:t>
      </w:r>
      <w:r>
        <w:rPr>
          <w:sz w:val="26"/>
        </w:rPr>
        <w:t>поселений»;</w:t>
      </w:r>
    </w:p>
    <w:p>
      <w:pPr>
        <w:pStyle w:val="ListParagraph"/>
        <w:numPr>
          <w:ilvl w:val="0"/>
          <w:numId w:val="3"/>
        </w:numPr>
        <w:tabs>
          <w:tab w:pos="318" w:val="left" w:leader="none"/>
        </w:tabs>
        <w:spacing w:line="298" w:lineRule="exact" w:before="0" w:after="0"/>
        <w:ind w:left="317" w:right="0" w:hanging="175"/>
        <w:jc w:val="left"/>
        <w:rPr>
          <w:sz w:val="26"/>
        </w:rPr>
      </w:pPr>
      <w:r>
        <w:rPr>
          <w:sz w:val="26"/>
        </w:rPr>
        <w:t>Санитарно-эпидемиологических правил и нормативов СанПиН</w:t>
      </w:r>
      <w:r>
        <w:rPr>
          <w:spacing w:val="32"/>
          <w:sz w:val="26"/>
        </w:rPr>
        <w:t> </w:t>
      </w:r>
      <w:r>
        <w:rPr>
          <w:sz w:val="26"/>
        </w:rPr>
        <w:t>2.2.2.1/.2.0.1.1.1200-03</w:t>
      </w:r>
    </w:p>
    <w:p>
      <w:pPr>
        <w:pStyle w:val="BodyText"/>
        <w:ind w:left="141" w:right="401"/>
      </w:pPr>
      <w:r>
        <w:rPr/>
        <w:t>«Санитарно-защитные зоны и санитарная классификация предприятий, сооружений и иных объектов»;</w:t>
      </w:r>
    </w:p>
    <w:p>
      <w:pPr>
        <w:pStyle w:val="ListParagraph"/>
        <w:numPr>
          <w:ilvl w:val="0"/>
          <w:numId w:val="3"/>
        </w:numPr>
        <w:tabs>
          <w:tab w:pos="410" w:val="left" w:leader="none"/>
        </w:tabs>
        <w:spacing w:line="240" w:lineRule="auto" w:before="0" w:after="0"/>
        <w:ind w:left="142" w:right="472" w:firstLine="0"/>
        <w:jc w:val="left"/>
        <w:rPr>
          <w:sz w:val="26"/>
        </w:rPr>
      </w:pPr>
      <w:r>
        <w:rPr>
          <w:sz w:val="26"/>
        </w:rPr>
        <w:t>Методические </w:t>
      </w:r>
      <w:r>
        <w:rPr>
          <w:spacing w:val="-3"/>
          <w:sz w:val="26"/>
        </w:rPr>
        <w:t>рекомендации </w:t>
      </w:r>
      <w:r>
        <w:rPr>
          <w:sz w:val="26"/>
        </w:rPr>
        <w:t>по разработке проектов генеральных поселений и </w:t>
      </w:r>
      <w:r>
        <w:rPr>
          <w:spacing w:val="-2"/>
          <w:sz w:val="26"/>
        </w:rPr>
        <w:t>городских </w:t>
      </w:r>
      <w:r>
        <w:rPr>
          <w:sz w:val="26"/>
        </w:rPr>
        <w:t>округов, утв. Приказом Минрегиона </w:t>
      </w:r>
      <w:r>
        <w:rPr>
          <w:spacing w:val="-4"/>
          <w:sz w:val="26"/>
        </w:rPr>
        <w:t>РФ </w:t>
      </w:r>
      <w:r>
        <w:rPr>
          <w:sz w:val="26"/>
        </w:rPr>
        <w:t>от 26.05.2011</w:t>
      </w:r>
      <w:r>
        <w:rPr>
          <w:spacing w:val="-10"/>
          <w:sz w:val="26"/>
        </w:rPr>
        <w:t> </w:t>
      </w:r>
      <w:r>
        <w:rPr>
          <w:sz w:val="26"/>
        </w:rPr>
        <w:t>№244;</w:t>
      </w:r>
    </w:p>
    <w:p>
      <w:pPr>
        <w:pStyle w:val="ListParagraph"/>
        <w:numPr>
          <w:ilvl w:val="0"/>
          <w:numId w:val="3"/>
        </w:numPr>
        <w:tabs>
          <w:tab w:pos="302" w:val="left" w:leader="none"/>
        </w:tabs>
        <w:spacing w:line="240" w:lineRule="auto" w:before="0" w:after="0"/>
        <w:ind w:left="142" w:right="471" w:firstLine="0"/>
        <w:jc w:val="both"/>
        <w:rPr>
          <w:sz w:val="26"/>
        </w:rPr>
      </w:pPr>
      <w:r>
        <w:rPr>
          <w:sz w:val="26"/>
        </w:rPr>
        <w:t>Требования к описанию и отображению в документах территориального планирования объектов федерального значения, объектов регионального значения, </w:t>
      </w:r>
      <w:r>
        <w:rPr>
          <w:spacing w:val="-3"/>
          <w:sz w:val="26"/>
        </w:rPr>
        <w:t>объектов </w:t>
      </w:r>
      <w:r>
        <w:rPr>
          <w:sz w:val="26"/>
        </w:rPr>
        <w:t>местного значения, утв. Приказом Минрегиона </w:t>
      </w:r>
      <w:r>
        <w:rPr>
          <w:spacing w:val="-3"/>
          <w:sz w:val="26"/>
        </w:rPr>
        <w:t>РФ </w:t>
      </w:r>
      <w:r>
        <w:rPr>
          <w:sz w:val="26"/>
        </w:rPr>
        <w:t>от 30.01.2012</w:t>
      </w:r>
      <w:r>
        <w:rPr>
          <w:spacing w:val="-6"/>
          <w:sz w:val="26"/>
        </w:rPr>
        <w:t> </w:t>
      </w:r>
      <w:r>
        <w:rPr>
          <w:sz w:val="26"/>
        </w:rPr>
        <w:t>№19.</w:t>
      </w:r>
    </w:p>
    <w:p>
      <w:pPr>
        <w:pStyle w:val="BodyText"/>
        <w:spacing w:line="298" w:lineRule="exact" w:before="1"/>
        <w:ind w:left="141"/>
      </w:pPr>
      <w:r>
        <w:rPr/>
        <w:t>-</w:t>
      </w: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98" w:lineRule="exact" w:before="0" w:after="0"/>
        <w:ind w:left="371" w:right="0" w:hanging="259"/>
        <w:jc w:val="left"/>
        <w:rPr>
          <w:sz w:val="26"/>
        </w:rPr>
      </w:pPr>
      <w:r>
        <w:rPr>
          <w:sz w:val="26"/>
        </w:rPr>
        <w:t>ОБЩИЕ СВЕДЕНИЯ О</w:t>
      </w:r>
      <w:r>
        <w:rPr>
          <w:spacing w:val="-3"/>
          <w:sz w:val="26"/>
        </w:rPr>
        <w:t> </w:t>
      </w:r>
      <w:r>
        <w:rPr>
          <w:sz w:val="26"/>
        </w:rPr>
        <w:t>ТЕРРИТОРИИ</w:t>
      </w:r>
    </w:p>
    <w:p>
      <w:pPr>
        <w:pStyle w:val="BodyText"/>
        <w:spacing w:before="11"/>
        <w:rPr>
          <w:sz w:val="25"/>
        </w:rPr>
      </w:pPr>
    </w:p>
    <w:p>
      <w:pPr>
        <w:pStyle w:val="BodyText"/>
        <w:ind w:left="141" w:right="468" w:firstLine="720"/>
        <w:jc w:val="both"/>
      </w:pPr>
      <w:r>
        <w:rPr/>
        <w:t>Муниципальное образование « Турунтаевское сельское поселение» образовано Законом Томской области № 241-ОЗ от 12.11.2004 «О наделении статусом муниципального района, сельского поселения и установлении границ муниципальных образований на территории Томского района» и включает в себя 8 населенных пунктов: село Турунтаево, село Новоархангельское, деревня Спасо-Яйское, деревня Подломск, деревня Перовка, деревня Горьковка, деревня Халдеево, деревня Суетиловка. Административный центр - село Турунтаево.</w:t>
      </w:r>
    </w:p>
    <w:p>
      <w:pPr>
        <w:pStyle w:val="BodyText"/>
        <w:spacing w:before="121"/>
        <w:ind w:left="141" w:right="471" w:firstLine="720"/>
        <w:jc w:val="both"/>
      </w:pPr>
      <w:r>
        <w:rPr>
          <w:spacing w:val="-4"/>
        </w:rPr>
        <w:t>Границы</w:t>
      </w:r>
      <w:r>
        <w:rPr>
          <w:spacing w:val="57"/>
        </w:rPr>
        <w:t> </w:t>
      </w:r>
      <w:r>
        <w:rPr>
          <w:spacing w:val="-4"/>
        </w:rPr>
        <w:t>Турунтаевского</w:t>
      </w:r>
      <w:r>
        <w:rPr>
          <w:spacing w:val="57"/>
        </w:rPr>
        <w:t> </w:t>
      </w:r>
      <w:r>
        <w:rPr>
          <w:spacing w:val="-3"/>
        </w:rPr>
        <w:t>сельского </w:t>
      </w:r>
      <w:r>
        <w:rPr/>
        <w:t>поселения установлены </w:t>
      </w:r>
      <w:r>
        <w:rPr>
          <w:spacing w:val="-3"/>
        </w:rPr>
        <w:t>Законом </w:t>
      </w:r>
      <w:r>
        <w:rPr>
          <w:spacing w:val="-6"/>
        </w:rPr>
        <w:t>Томской </w:t>
      </w:r>
      <w:r>
        <w:rPr/>
        <w:t>области № 241-ОЗ от 12.11.2004.</w:t>
      </w:r>
    </w:p>
    <w:p>
      <w:pPr>
        <w:pStyle w:val="BodyText"/>
        <w:spacing w:before="120"/>
        <w:ind w:left="141" w:right="470" w:firstLine="720"/>
        <w:jc w:val="both"/>
      </w:pPr>
      <w:r>
        <w:rPr/>
        <w:t>Официальное (полное) наименование муниципального образования (в соответствии с Уставом муниципального образования) – муниципальное образование</w:t>
      </w:r>
    </w:p>
    <w:p>
      <w:pPr>
        <w:pStyle w:val="BodyText"/>
        <w:ind w:left="141" w:right="401"/>
      </w:pPr>
      <w:r>
        <w:rPr/>
        <w:t>«Турунтаевское сельское поселение». Сокращенное наименование – МО «Турунтаевское сельское поселение».</w:t>
      </w:r>
    </w:p>
    <w:p>
      <w:pPr>
        <w:pStyle w:val="BodyText"/>
        <w:spacing w:before="1"/>
        <w:ind w:left="141" w:right="469" w:firstLine="720"/>
        <w:jc w:val="both"/>
      </w:pPr>
      <w:r>
        <w:rPr/>
        <w:t>Территория, для которой планируется изменение функциональных зон, расположена в западной части муниципального образования «Турунтаевское сельское поселение», примерно в 120 м к югу от западной части д.Халдеево, в 2,0 км от северо-</w:t>
      </w:r>
    </w:p>
    <w:p>
      <w:pPr>
        <w:spacing w:after="0"/>
        <w:jc w:val="both"/>
        <w:sectPr>
          <w:pgSz w:w="11900" w:h="16840"/>
          <w:pgMar w:top="1060" w:bottom="280" w:left="1300" w:right="100"/>
        </w:sectPr>
      </w:pPr>
    </w:p>
    <w:p>
      <w:pPr>
        <w:pStyle w:val="BodyText"/>
        <w:spacing w:before="75"/>
        <w:ind w:left="141" w:right="467"/>
        <w:jc w:val="both"/>
      </w:pPr>
      <w:r>
        <w:rPr/>
        <w:t>восточной административной границы муниципального образования «Воронинское сельское поселение».</w:t>
      </w:r>
    </w:p>
    <w:p>
      <w:pPr>
        <w:pStyle w:val="BodyText"/>
        <w:ind w:left="141" w:right="457" w:firstLine="720"/>
        <w:jc w:val="both"/>
      </w:pPr>
      <w:r>
        <w:rPr/>
        <w:t>Общая площадь территории составляет ориентировочно 6,25 га, включая земельный участок с кадастровым номером 70:14:0300089:20 площадью 20000 кв.м (2,0 га). В настоящее время рассматриваемая территория не используется, свободна от застройки и зеленых насаждений, имеет категорию – земли запаса.</w:t>
      </w:r>
    </w:p>
    <w:p>
      <w:pPr>
        <w:pStyle w:val="BodyText"/>
        <w:ind w:left="141" w:right="469" w:firstLine="720"/>
        <w:jc w:val="both"/>
      </w:pPr>
      <w:r>
        <w:rPr/>
        <w:t>С северной стороны проектируемой территории проходит автомобильная дорога регионального значения Томск-Мариинск. С восточной стороны расположен лесной массив с преобладанием деревьев хвойных пород. В южной части площадки имеются редкие заросли тальника, западная часть не имеет зеленых насаждений.</w:t>
      </w:r>
    </w:p>
    <w:p>
      <w:pPr>
        <w:pStyle w:val="BodyText"/>
        <w:ind w:left="141" w:right="469" w:firstLine="720"/>
        <w:jc w:val="both"/>
      </w:pPr>
      <w:r>
        <w:rPr/>
        <w:t>Рассматриваемая территория расположена выше автомобильной дороги и имеет уклон к востоку и </w:t>
      </w:r>
      <w:r>
        <w:rPr>
          <w:spacing w:val="-4"/>
        </w:rPr>
        <w:t>юго-западу. </w:t>
      </w:r>
      <w:r>
        <w:rPr/>
        <w:t>Естественный рельеф площадки нарушен перемещениями грунта в связи со строительством </w:t>
      </w:r>
      <w:r>
        <w:rPr>
          <w:spacing w:val="-3"/>
        </w:rPr>
        <w:t>автодороги. </w:t>
      </w:r>
      <w:r>
        <w:rPr/>
        <w:t>Общий перепад рельефа составляет до 3,0 м.</w:t>
      </w:r>
    </w:p>
    <w:p>
      <w:pPr>
        <w:pStyle w:val="BodyText"/>
        <w:spacing w:before="11"/>
        <w:rPr>
          <w:sz w:val="25"/>
        </w:rPr>
      </w:pPr>
    </w:p>
    <w:p>
      <w:pPr>
        <w:pStyle w:val="ListParagraph"/>
        <w:numPr>
          <w:ilvl w:val="0"/>
          <w:numId w:val="2"/>
        </w:numPr>
        <w:tabs>
          <w:tab w:pos="402" w:val="left" w:leader="none"/>
        </w:tabs>
        <w:spacing w:line="240" w:lineRule="auto" w:before="0" w:after="0"/>
        <w:ind w:left="401" w:right="0" w:hanging="259"/>
        <w:jc w:val="left"/>
        <w:rPr>
          <w:sz w:val="26"/>
        </w:rPr>
      </w:pPr>
      <w:r>
        <w:rPr>
          <w:spacing w:val="-3"/>
          <w:sz w:val="26"/>
        </w:rPr>
        <w:t>ОБОСНОВАНИЕ </w:t>
      </w:r>
      <w:r>
        <w:rPr>
          <w:sz w:val="26"/>
        </w:rPr>
        <w:t>ПРЕДЛОЖЕНИЙ ПО ТЕРРИТОРИАЛЬНОМУ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ПЛАНИРОВАНИЮ</w:t>
      </w:r>
    </w:p>
    <w:p>
      <w:pPr>
        <w:pStyle w:val="BodyText"/>
      </w:pPr>
    </w:p>
    <w:p>
      <w:pPr>
        <w:pStyle w:val="BodyText"/>
        <w:ind w:left="141" w:right="461" w:firstLine="720"/>
        <w:jc w:val="both"/>
      </w:pPr>
      <w:r>
        <w:rPr/>
        <w:t>Настоящий проект внесения изменений в </w:t>
      </w:r>
      <w:r>
        <w:rPr>
          <w:spacing w:val="-3"/>
        </w:rPr>
        <w:t>Генеральный </w:t>
      </w:r>
      <w:r>
        <w:rPr/>
        <w:t>план МО </w:t>
      </w:r>
      <w:r>
        <w:rPr>
          <w:spacing w:val="-3"/>
        </w:rPr>
        <w:t>«Турунтаевское </w:t>
      </w:r>
      <w:r>
        <w:rPr/>
        <w:t>сельское поселение» </w:t>
      </w:r>
      <w:r>
        <w:rPr>
          <w:spacing w:val="-3"/>
        </w:rPr>
        <w:t>подготовлен </w:t>
      </w:r>
      <w:r>
        <w:rPr/>
        <w:t>в целях обеспечения благоприятных условий жизнедеятельности человека, создания условий устойчивого развития территории поселения, вовлечения неиспользуемых земельных участков в хозяйственный оборот для </w:t>
      </w:r>
      <w:r>
        <w:rPr>
          <w:spacing w:val="-4"/>
        </w:rPr>
        <w:t>комплексного</w:t>
      </w:r>
      <w:r>
        <w:rPr>
          <w:spacing w:val="57"/>
        </w:rPr>
        <w:t> </w:t>
      </w:r>
      <w:r>
        <w:rPr/>
        <w:t>освоении в целях строительства объектов социальной инфраструктуры местного значения и </w:t>
      </w:r>
      <w:r>
        <w:rPr>
          <w:spacing w:val="-3"/>
        </w:rPr>
        <w:t>необходимых </w:t>
      </w:r>
      <w:r>
        <w:rPr/>
        <w:t>для их функционирования объектов коммунальной, транспортной</w:t>
      </w:r>
      <w:r>
        <w:rPr>
          <w:spacing w:val="-2"/>
        </w:rPr>
        <w:t> </w:t>
      </w:r>
      <w:r>
        <w:rPr/>
        <w:t>инфраструктур.</w:t>
      </w:r>
    </w:p>
    <w:p>
      <w:pPr>
        <w:pStyle w:val="BodyText"/>
        <w:spacing w:before="1"/>
        <w:ind w:left="141" w:right="470" w:firstLine="720"/>
        <w:jc w:val="both"/>
      </w:pPr>
      <w:r>
        <w:rPr/>
        <w:t>В ответ на обращение попечителя Автономной некоммерческой организации Свято-Ильинский дом попечения о намерении размещения возле д.Халдеево комплекса зданий и сооружений религиозного и благотворительного назначения Администрацией Турунтаевского сельского поселения было принято постановление №171 от 19.09.2016г.</w:t>
      </w:r>
    </w:p>
    <w:p>
      <w:pPr>
        <w:pStyle w:val="BodyText"/>
        <w:ind w:left="141" w:right="465"/>
        <w:jc w:val="both"/>
      </w:pPr>
      <w:r>
        <w:rPr/>
        <w:t>«О предварительном согласовании АНО </w:t>
      </w:r>
      <w:r>
        <w:rPr>
          <w:spacing w:val="-3"/>
        </w:rPr>
        <w:t>Свято-Ильинскому </w:t>
      </w:r>
      <w:r>
        <w:rPr/>
        <w:t>дому попечения предоставления земельного участка в окрестностях д.Халдеево». </w:t>
      </w:r>
      <w:r>
        <w:rPr>
          <w:spacing w:val="-5"/>
        </w:rPr>
        <w:t>Условием  </w:t>
      </w:r>
      <w:r>
        <w:rPr/>
        <w:t>возможности приобретения АНО Свято-Ильинский </w:t>
      </w:r>
      <w:r>
        <w:rPr>
          <w:spacing w:val="-3"/>
        </w:rPr>
        <w:t>дом </w:t>
      </w:r>
      <w:r>
        <w:rPr/>
        <w:t>попечения прав на земельный участок является осуществление перевода земельного участка из земель </w:t>
      </w:r>
      <w:r>
        <w:rPr>
          <w:spacing w:val="-3"/>
        </w:rPr>
        <w:t>сельскохозяйственного </w:t>
      </w:r>
      <w:r>
        <w:rPr/>
        <w:t>назначения в земли промышленности, энергетики, транспорта, связи, радиовещания, телевидения, информатики, земли для иного специального назначения и изменение вида разрешенного использования земельного</w:t>
      </w:r>
      <w:r>
        <w:rPr>
          <w:spacing w:val="-25"/>
        </w:rPr>
        <w:t> </w:t>
      </w:r>
      <w:r>
        <w:rPr/>
        <w:t>участка.</w:t>
      </w:r>
    </w:p>
    <w:p>
      <w:pPr>
        <w:pStyle w:val="BodyText"/>
        <w:ind w:left="141" w:right="469" w:firstLine="720"/>
        <w:jc w:val="both"/>
      </w:pPr>
      <w:r>
        <w:rPr/>
        <w:t>Внесение изменений в </w:t>
      </w:r>
      <w:r>
        <w:rPr>
          <w:spacing w:val="-3"/>
        </w:rPr>
        <w:t>Генеральный </w:t>
      </w:r>
      <w:r>
        <w:rPr/>
        <w:t>план МО </w:t>
      </w:r>
      <w:r>
        <w:rPr>
          <w:spacing w:val="-3"/>
        </w:rPr>
        <w:t>«Турунтаевское </w:t>
      </w:r>
      <w:r>
        <w:rPr/>
        <w:t>сельское поселение» обусловлено необходимостью изменения функционального зонирования рассматриваемой территории для обеспечения возможности перевода земельного участка площадью из земель </w:t>
      </w:r>
      <w:r>
        <w:rPr>
          <w:spacing w:val="-3"/>
        </w:rPr>
        <w:t>сельскохозяйственного </w:t>
      </w:r>
      <w:r>
        <w:rPr/>
        <w:t>назначения в земли промышленности, энергетики, транспорта, связи, радиовещания, телевидения, информатики, земли для иного специального назначения и изменение вида разрешенного использования земельного</w:t>
      </w:r>
      <w:r>
        <w:rPr>
          <w:spacing w:val="-2"/>
        </w:rPr>
        <w:t> </w:t>
      </w:r>
      <w:r>
        <w:rPr/>
        <w:t>участка.</w:t>
      </w:r>
    </w:p>
    <w:p>
      <w:pPr>
        <w:pStyle w:val="ListParagraph"/>
        <w:numPr>
          <w:ilvl w:val="0"/>
          <w:numId w:val="2"/>
        </w:numPr>
        <w:tabs>
          <w:tab w:pos="402" w:val="left" w:leader="none"/>
          <w:tab w:pos="1149" w:val="left" w:leader="none"/>
          <w:tab w:pos="2045" w:val="left" w:leader="none"/>
          <w:tab w:pos="3695" w:val="left" w:leader="none"/>
          <w:tab w:pos="4972" w:val="left" w:leader="none"/>
          <w:tab w:pos="6794" w:val="left" w:leader="none"/>
          <w:tab w:pos="8689" w:val="left" w:leader="none"/>
        </w:tabs>
        <w:spacing w:line="690" w:lineRule="atLeast" w:before="208" w:after="0"/>
        <w:ind w:left="710" w:right="467" w:hanging="568"/>
        <w:jc w:val="left"/>
        <w:rPr>
          <w:sz w:val="26"/>
        </w:rPr>
      </w:pPr>
      <w:r>
        <w:rPr>
          <w:spacing w:val="-3"/>
          <w:sz w:val="26"/>
        </w:rPr>
        <w:t>СОДЕРЖАНИЕ </w:t>
      </w:r>
      <w:r>
        <w:rPr>
          <w:sz w:val="26"/>
        </w:rPr>
        <w:t>ПРЕДЛОЖЕНИЙ ПО ТЕРРИТОРИАЛЬНОМУ </w:t>
      </w:r>
      <w:r>
        <w:rPr>
          <w:spacing w:val="-2"/>
          <w:sz w:val="26"/>
        </w:rPr>
        <w:t>ПЛАНИРОВАНИЮ </w:t>
      </w:r>
      <w:r>
        <w:rPr>
          <w:sz w:val="26"/>
        </w:rPr>
        <w:t>В</w:t>
        <w:tab/>
        <w:t>целях</w:t>
        <w:tab/>
        <w:t>обеспечения</w:t>
        <w:tab/>
        <w:t>наиболее</w:t>
        <w:tab/>
        <w:t>эффективного</w:t>
        <w:tab/>
        <w:t>использования</w:t>
        <w:tab/>
      </w:r>
      <w:r>
        <w:rPr>
          <w:spacing w:val="-1"/>
          <w:sz w:val="26"/>
        </w:rPr>
        <w:t>территории,</w:t>
      </w:r>
    </w:p>
    <w:p>
      <w:pPr>
        <w:pStyle w:val="BodyText"/>
        <w:spacing w:before="5"/>
        <w:ind w:left="141" w:right="468"/>
        <w:jc w:val="both"/>
      </w:pPr>
      <w:r>
        <w:rPr/>
        <w:t>обеспечения безопасности и благоприятных условий жизнедеятельности человека, ограничения негативного воздействия хозяйственной и иной деятельности</w:t>
      </w:r>
      <w:r>
        <w:rPr>
          <w:spacing w:val="63"/>
        </w:rPr>
        <w:t> </w:t>
      </w:r>
      <w:r>
        <w:rPr/>
        <w:t>на</w:t>
      </w:r>
    </w:p>
    <w:p>
      <w:pPr>
        <w:spacing w:after="0"/>
        <w:jc w:val="both"/>
        <w:sectPr>
          <w:pgSz w:w="11900" w:h="16840"/>
          <w:pgMar w:top="1060" w:bottom="280" w:left="1300" w:right="100"/>
        </w:sectPr>
      </w:pPr>
    </w:p>
    <w:p>
      <w:pPr>
        <w:pStyle w:val="BodyText"/>
        <w:spacing w:before="75"/>
        <w:ind w:left="141" w:right="463"/>
        <w:jc w:val="both"/>
      </w:pPr>
      <w:r>
        <w:rPr/>
        <w:t>окружающую среду, проектом предлагается изменить функциональное зонирование территории площадью 10,0 га в окрестностях деревни Халдеево, включающей земельный участок с кадастровым номером 70:14:0300089:20 площадью 20000 кв.м.</w:t>
      </w:r>
    </w:p>
    <w:p>
      <w:pPr>
        <w:pStyle w:val="BodyText"/>
        <w:spacing w:before="119"/>
        <w:ind w:left="141" w:firstLine="894"/>
      </w:pPr>
      <w:r>
        <w:rPr/>
        <w:t>Согласно «Карты планируемого размещения объектов культурно-бытовой и социальной сферы местного значения. Карты функционального зонирования» ГП МО</w:t>
      </w:r>
    </w:p>
    <w:p>
      <w:pPr>
        <w:pStyle w:val="BodyText"/>
        <w:ind w:left="141" w:right="465"/>
        <w:jc w:val="both"/>
      </w:pPr>
      <w:r>
        <w:rPr/>
        <w:t>«Турунтаевское сельское поселение», рассматриваемая территория принадлежит функциональной зоне сельскохозяйственного использования, «зоне сельскохозяйственных угодий «в т.ч. крестьянско-фермерских хозяйств)». Настоящим проектом предлагается установить для этой территории производственную зону – «зону размещения производственно-деловых объектов».</w:t>
      </w:r>
    </w:p>
    <w:p>
      <w:pPr>
        <w:pStyle w:val="BodyText"/>
        <w:rPr>
          <w:sz w:val="28"/>
        </w:rPr>
      </w:pPr>
    </w:p>
    <w:p>
      <w:pPr>
        <w:pStyle w:val="ListParagraph"/>
        <w:numPr>
          <w:ilvl w:val="0"/>
          <w:numId w:val="2"/>
        </w:numPr>
        <w:tabs>
          <w:tab w:pos="420" w:val="left" w:leader="none"/>
        </w:tabs>
        <w:spacing w:line="240" w:lineRule="auto" w:before="194" w:after="0"/>
        <w:ind w:left="142" w:right="473" w:firstLine="0"/>
        <w:jc w:val="both"/>
        <w:rPr>
          <w:sz w:val="24"/>
        </w:rPr>
      </w:pPr>
      <w:r>
        <w:rPr>
          <w:sz w:val="24"/>
        </w:rPr>
        <w:t>ВНЕСЕНИЕ ИЗМЕНЕНИЙ В </w:t>
      </w:r>
      <w:r>
        <w:rPr>
          <w:spacing w:val="-3"/>
          <w:sz w:val="24"/>
        </w:rPr>
        <w:t>ПОЛОЖЕНИЕ </w:t>
      </w:r>
      <w:r>
        <w:rPr>
          <w:sz w:val="24"/>
        </w:rPr>
        <w:t>О ТЕРРИТОРИАЛЬНОМ ПЛАНИРОВАНИИ МО </w:t>
      </w:r>
      <w:r>
        <w:rPr>
          <w:spacing w:val="-3"/>
          <w:sz w:val="24"/>
        </w:rPr>
        <w:t>«ТУРУНТАЕВСКОЕ СЕЛЬСКОЕ</w:t>
      </w:r>
      <w:r>
        <w:rPr>
          <w:spacing w:val="1"/>
          <w:sz w:val="24"/>
        </w:rPr>
        <w:t> </w:t>
      </w:r>
      <w:r>
        <w:rPr>
          <w:sz w:val="24"/>
        </w:rPr>
        <w:t>ПОСЕЛЕНИЕ»</w:t>
      </w:r>
    </w:p>
    <w:p>
      <w:pPr>
        <w:pStyle w:val="BodyText"/>
        <w:spacing w:before="121"/>
        <w:ind w:left="141" w:firstLine="720"/>
      </w:pPr>
      <w:r>
        <w:rPr/>
        <w:t>Данным проектом предлагается внести следующие изменения в Положение о территориальном планировании:</w:t>
      </w:r>
    </w:p>
    <w:p>
      <w:pPr>
        <w:pStyle w:val="ListParagraph"/>
        <w:numPr>
          <w:ilvl w:val="0"/>
          <w:numId w:val="4"/>
        </w:numPr>
        <w:tabs>
          <w:tab w:pos="452" w:val="left" w:leader="none"/>
        </w:tabs>
        <w:spacing w:line="240" w:lineRule="auto" w:before="120" w:after="0"/>
        <w:ind w:left="142" w:right="471" w:firstLine="0"/>
        <w:jc w:val="both"/>
        <w:rPr>
          <w:sz w:val="26"/>
        </w:rPr>
      </w:pPr>
      <w:r>
        <w:rPr>
          <w:sz w:val="26"/>
        </w:rPr>
        <w:t>Изложить в разделе 2. «Планируемые для размещения объекты местного значения поселения» </w:t>
      </w:r>
      <w:r>
        <w:rPr>
          <w:spacing w:val="-3"/>
          <w:sz w:val="26"/>
        </w:rPr>
        <w:t>подраздел </w:t>
      </w:r>
      <w:r>
        <w:rPr>
          <w:sz w:val="26"/>
        </w:rPr>
        <w:t>2.1 «Социальная инфраструктура» в следующей</w:t>
      </w:r>
      <w:r>
        <w:rPr>
          <w:spacing w:val="-14"/>
          <w:sz w:val="26"/>
        </w:rPr>
        <w:t> </w:t>
      </w:r>
      <w:r>
        <w:rPr>
          <w:sz w:val="26"/>
        </w:rPr>
        <w:t>редакции:</w:t>
      </w:r>
    </w:p>
    <w:p>
      <w:pPr>
        <w:pStyle w:val="Heading3"/>
        <w:spacing w:before="120"/>
        <w:ind w:left="141"/>
      </w:pPr>
      <w:r>
        <w:rPr/>
        <w:t>2.1 Социальная инфраструктура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10"/>
        </w:rPr>
      </w:pPr>
    </w:p>
    <w:tbl>
      <w:tblPr>
        <w:tblW w:w="0" w:type="auto"/>
        <w:jc w:val="left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0"/>
        <w:gridCol w:w="2340"/>
        <w:gridCol w:w="2836"/>
        <w:gridCol w:w="1064"/>
        <w:gridCol w:w="2040"/>
        <w:gridCol w:w="1430"/>
      </w:tblGrid>
      <w:tr>
        <w:trPr>
          <w:trHeight w:val="382" w:hRule="atLeast"/>
        </w:trPr>
        <w:tc>
          <w:tcPr>
            <w:tcW w:w="540" w:type="dxa"/>
            <w:vMerge w:val="restart"/>
          </w:tcPr>
          <w:p>
            <w:pPr>
              <w:pStyle w:val="TableParagraph"/>
              <w:spacing w:before="53"/>
              <w:ind w:left="99" w:right="72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spacing w:before="53"/>
              <w:ind w:left="555"/>
              <w:rPr>
                <w:b/>
                <w:sz w:val="24"/>
              </w:rPr>
            </w:pPr>
            <w:r>
              <w:rPr>
                <w:b/>
                <w:sz w:val="24"/>
              </w:rPr>
              <w:t>назначение</w:t>
            </w:r>
          </w:p>
        </w:tc>
        <w:tc>
          <w:tcPr>
            <w:tcW w:w="2836" w:type="dxa"/>
            <w:vMerge w:val="restart"/>
          </w:tcPr>
          <w:p>
            <w:pPr>
              <w:pStyle w:val="TableParagraph"/>
              <w:spacing w:before="53"/>
              <w:ind w:left="987" w:hanging="34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объекта</w:t>
            </w:r>
          </w:p>
        </w:tc>
        <w:tc>
          <w:tcPr>
            <w:tcW w:w="1064" w:type="dxa"/>
            <w:vMerge w:val="restart"/>
          </w:tcPr>
          <w:p>
            <w:pPr>
              <w:pStyle w:val="TableParagraph"/>
              <w:spacing w:before="53"/>
              <w:ind w:left="87" w:firstLine="18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 ристика</w:t>
            </w:r>
          </w:p>
        </w:tc>
        <w:tc>
          <w:tcPr>
            <w:tcW w:w="3470" w:type="dxa"/>
            <w:gridSpan w:val="2"/>
          </w:tcPr>
          <w:p>
            <w:pPr>
              <w:pStyle w:val="TableParagraph"/>
              <w:spacing w:before="53"/>
              <w:ind w:left="845"/>
              <w:rPr>
                <w:b/>
                <w:sz w:val="24"/>
              </w:rPr>
            </w:pPr>
            <w:r>
              <w:rPr>
                <w:b/>
                <w:sz w:val="24"/>
              </w:rPr>
              <w:t>местоположение</w:t>
            </w:r>
          </w:p>
        </w:tc>
      </w:tr>
      <w:tr>
        <w:trPr>
          <w:trHeight w:val="659" w:hRule="atLeast"/>
        </w:trPr>
        <w:tc>
          <w:tcPr>
            <w:tcW w:w="5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</w:tcPr>
          <w:p>
            <w:pPr>
              <w:pStyle w:val="TableParagraph"/>
              <w:spacing w:before="53"/>
              <w:ind w:left="693" w:right="339" w:hanging="332"/>
              <w:rPr>
                <w:b/>
                <w:sz w:val="24"/>
              </w:rPr>
            </w:pPr>
            <w:r>
              <w:rPr>
                <w:b/>
                <w:sz w:val="24"/>
              </w:rPr>
              <w:t>населенный пункт</w:t>
            </w:r>
          </w:p>
        </w:tc>
        <w:tc>
          <w:tcPr>
            <w:tcW w:w="1430" w:type="dxa"/>
          </w:tcPr>
          <w:p>
            <w:pPr>
              <w:pStyle w:val="TableParagraph"/>
              <w:spacing w:before="53"/>
              <w:ind w:left="123" w:right="30" w:hanging="16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 льная зона</w:t>
            </w:r>
          </w:p>
        </w:tc>
      </w:tr>
      <w:tr>
        <w:trPr>
          <w:trHeight w:val="658" w:hRule="atLeast"/>
        </w:trPr>
        <w:tc>
          <w:tcPr>
            <w:tcW w:w="540" w:type="dxa"/>
          </w:tcPr>
          <w:p>
            <w:pPr>
              <w:pStyle w:val="TableParagraph"/>
              <w:spacing w:before="53"/>
              <w:ind w:left="5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40" w:type="dxa"/>
            <w:vMerge w:val="restart"/>
          </w:tcPr>
          <w:p>
            <w:pPr>
              <w:pStyle w:val="TableParagraph"/>
              <w:spacing w:before="53"/>
              <w:ind w:left="67" w:right="61" w:firstLine="2"/>
              <w:jc w:val="center"/>
              <w:rPr>
                <w:sz w:val="24"/>
              </w:rPr>
            </w:pPr>
            <w:r>
              <w:rPr>
                <w:sz w:val="24"/>
              </w:rPr>
              <w:t>обеспечение условий для развития на территории поселения физической </w:t>
            </w:r>
            <w:r>
              <w:rPr>
                <w:spacing w:val="-4"/>
                <w:sz w:val="24"/>
              </w:rPr>
              <w:t>культуры </w:t>
            </w:r>
            <w:r>
              <w:rPr>
                <w:sz w:val="24"/>
              </w:rPr>
              <w:t>и массового спорта</w:t>
            </w:r>
          </w:p>
        </w:tc>
        <w:tc>
          <w:tcPr>
            <w:tcW w:w="2836" w:type="dxa"/>
          </w:tcPr>
          <w:p>
            <w:pPr>
              <w:pStyle w:val="TableParagraph"/>
              <w:spacing w:before="53"/>
              <w:ind w:left="55"/>
              <w:rPr>
                <w:sz w:val="24"/>
              </w:rPr>
            </w:pPr>
            <w:r>
              <w:rPr>
                <w:sz w:val="24"/>
              </w:rPr>
              <w:t>Плоскостные спортивные сооружения</w:t>
            </w:r>
          </w:p>
        </w:tc>
        <w:tc>
          <w:tcPr>
            <w:tcW w:w="1064" w:type="dxa"/>
          </w:tcPr>
          <w:p>
            <w:pPr>
              <w:pStyle w:val="TableParagraph"/>
              <w:spacing w:before="53"/>
              <w:ind w:left="34" w:right="28"/>
              <w:jc w:val="center"/>
              <w:rPr>
                <w:sz w:val="14"/>
              </w:rPr>
            </w:pPr>
            <w:r>
              <w:rPr>
                <w:sz w:val="24"/>
              </w:rPr>
              <w:t>1200 м</w:t>
            </w:r>
            <w:r>
              <w:rPr>
                <w:position w:val="9"/>
                <w:sz w:val="14"/>
              </w:rPr>
              <w:t>2</w:t>
            </w:r>
          </w:p>
        </w:tc>
        <w:tc>
          <w:tcPr>
            <w:tcW w:w="2040" w:type="dxa"/>
          </w:tcPr>
          <w:p>
            <w:pPr>
              <w:pStyle w:val="TableParagraph"/>
              <w:spacing w:before="53"/>
              <w:ind w:left="157" w:right="155"/>
              <w:jc w:val="center"/>
              <w:rPr>
                <w:sz w:val="24"/>
              </w:rPr>
            </w:pPr>
            <w:r>
              <w:rPr>
                <w:sz w:val="24"/>
              </w:rPr>
              <w:t>с.Турунтаевское</w:t>
            </w:r>
          </w:p>
        </w:tc>
        <w:tc>
          <w:tcPr>
            <w:tcW w:w="1430" w:type="dxa"/>
            <w:vMerge w:val="restart"/>
          </w:tcPr>
          <w:p>
            <w:pPr>
              <w:pStyle w:val="TableParagraph"/>
              <w:spacing w:before="53"/>
              <w:ind w:left="97" w:right="91" w:firstLine="2"/>
              <w:jc w:val="center"/>
              <w:rPr>
                <w:sz w:val="24"/>
              </w:rPr>
            </w:pPr>
            <w:r>
              <w:rPr>
                <w:sz w:val="24"/>
              </w:rPr>
              <w:t>зона </w:t>
            </w:r>
            <w:r>
              <w:rPr>
                <w:spacing w:val="-1"/>
                <w:sz w:val="24"/>
              </w:rPr>
              <w:t>спортивных </w:t>
            </w:r>
            <w:r>
              <w:rPr>
                <w:spacing w:val="-3"/>
                <w:sz w:val="24"/>
              </w:rPr>
              <w:t>комплексов </w:t>
            </w:r>
            <w:r>
              <w:rPr>
                <w:sz w:val="24"/>
              </w:rPr>
              <w:t>и        </w:t>
            </w:r>
            <w:r>
              <w:rPr>
                <w:spacing w:val="-2"/>
                <w:sz w:val="24"/>
              </w:rPr>
              <w:t>сооружений</w:t>
            </w:r>
          </w:p>
        </w:tc>
      </w:tr>
      <w:tr>
        <w:trPr>
          <w:trHeight w:val="659" w:hRule="atLeast"/>
        </w:trPr>
        <w:tc>
          <w:tcPr>
            <w:tcW w:w="540" w:type="dxa"/>
          </w:tcPr>
          <w:p>
            <w:pPr>
              <w:pStyle w:val="TableParagraph"/>
              <w:spacing w:before="53"/>
              <w:ind w:left="5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spacing w:before="53"/>
              <w:ind w:left="55"/>
              <w:rPr>
                <w:sz w:val="24"/>
              </w:rPr>
            </w:pPr>
            <w:r>
              <w:rPr>
                <w:sz w:val="24"/>
              </w:rPr>
              <w:t>Плоскостные спортивные сооружения</w:t>
            </w:r>
          </w:p>
        </w:tc>
        <w:tc>
          <w:tcPr>
            <w:tcW w:w="1064" w:type="dxa"/>
          </w:tcPr>
          <w:p>
            <w:pPr>
              <w:pStyle w:val="TableParagraph"/>
              <w:spacing w:before="53"/>
              <w:ind w:left="34" w:right="28"/>
              <w:jc w:val="center"/>
              <w:rPr>
                <w:sz w:val="14"/>
              </w:rPr>
            </w:pPr>
            <w:r>
              <w:rPr>
                <w:sz w:val="24"/>
              </w:rPr>
              <w:t>1200 м</w:t>
            </w:r>
            <w:r>
              <w:rPr>
                <w:position w:val="9"/>
                <w:sz w:val="14"/>
              </w:rPr>
              <w:t>2</w:t>
            </w:r>
          </w:p>
        </w:tc>
        <w:tc>
          <w:tcPr>
            <w:tcW w:w="2040" w:type="dxa"/>
          </w:tcPr>
          <w:p>
            <w:pPr>
              <w:pStyle w:val="TableParagraph"/>
              <w:spacing w:before="53"/>
              <w:ind w:left="157" w:right="155"/>
              <w:jc w:val="center"/>
              <w:rPr>
                <w:sz w:val="24"/>
              </w:rPr>
            </w:pPr>
            <w:r>
              <w:rPr>
                <w:sz w:val="24"/>
              </w:rPr>
              <w:t>с.Турунтаевское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59" w:hRule="atLeast"/>
        </w:trPr>
        <w:tc>
          <w:tcPr>
            <w:tcW w:w="540" w:type="dxa"/>
          </w:tcPr>
          <w:p>
            <w:pPr>
              <w:pStyle w:val="TableParagraph"/>
              <w:spacing w:before="53"/>
              <w:ind w:left="5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spacing w:before="53"/>
              <w:ind w:left="55"/>
              <w:rPr>
                <w:sz w:val="24"/>
              </w:rPr>
            </w:pPr>
            <w:r>
              <w:rPr>
                <w:sz w:val="24"/>
              </w:rPr>
              <w:t>Плоскостные спортивные сооружения</w:t>
            </w:r>
          </w:p>
        </w:tc>
        <w:tc>
          <w:tcPr>
            <w:tcW w:w="1064" w:type="dxa"/>
          </w:tcPr>
          <w:p>
            <w:pPr>
              <w:pStyle w:val="TableParagraph"/>
              <w:spacing w:before="53"/>
              <w:ind w:left="34" w:right="28"/>
              <w:jc w:val="center"/>
              <w:rPr>
                <w:sz w:val="14"/>
              </w:rPr>
            </w:pPr>
            <w:r>
              <w:rPr>
                <w:sz w:val="24"/>
              </w:rPr>
              <w:t>540 м</w:t>
            </w:r>
            <w:r>
              <w:rPr>
                <w:position w:val="9"/>
                <w:sz w:val="14"/>
              </w:rPr>
              <w:t>2</w:t>
            </w:r>
          </w:p>
        </w:tc>
        <w:tc>
          <w:tcPr>
            <w:tcW w:w="2040" w:type="dxa"/>
          </w:tcPr>
          <w:p>
            <w:pPr>
              <w:pStyle w:val="TableParagraph"/>
              <w:spacing w:before="53"/>
              <w:ind w:left="157" w:right="154"/>
              <w:jc w:val="center"/>
              <w:rPr>
                <w:sz w:val="24"/>
              </w:rPr>
            </w:pPr>
            <w:r>
              <w:rPr>
                <w:sz w:val="24"/>
              </w:rPr>
              <w:t>д.Спасо-Яйское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58" w:hRule="atLeast"/>
        </w:trPr>
        <w:tc>
          <w:tcPr>
            <w:tcW w:w="540" w:type="dxa"/>
          </w:tcPr>
          <w:p>
            <w:pPr>
              <w:pStyle w:val="TableParagraph"/>
              <w:spacing w:before="53"/>
              <w:ind w:left="5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spacing w:before="53"/>
              <w:ind w:left="55"/>
              <w:rPr>
                <w:sz w:val="24"/>
              </w:rPr>
            </w:pPr>
            <w:r>
              <w:rPr>
                <w:sz w:val="24"/>
              </w:rPr>
              <w:t>Плоскостные спортивные сооружения</w:t>
            </w:r>
          </w:p>
        </w:tc>
        <w:tc>
          <w:tcPr>
            <w:tcW w:w="1064" w:type="dxa"/>
          </w:tcPr>
          <w:p>
            <w:pPr>
              <w:pStyle w:val="TableParagraph"/>
              <w:spacing w:before="53"/>
              <w:ind w:left="34" w:right="28"/>
              <w:jc w:val="center"/>
              <w:rPr>
                <w:sz w:val="14"/>
              </w:rPr>
            </w:pPr>
            <w:r>
              <w:rPr>
                <w:sz w:val="24"/>
              </w:rPr>
              <w:t>540 м</w:t>
            </w:r>
            <w:r>
              <w:rPr>
                <w:position w:val="9"/>
                <w:sz w:val="14"/>
              </w:rPr>
              <w:t>2</w:t>
            </w:r>
          </w:p>
        </w:tc>
        <w:tc>
          <w:tcPr>
            <w:tcW w:w="2040" w:type="dxa"/>
          </w:tcPr>
          <w:p>
            <w:pPr>
              <w:pStyle w:val="TableParagraph"/>
              <w:spacing w:before="53"/>
              <w:ind w:left="157" w:right="154"/>
              <w:jc w:val="center"/>
              <w:rPr>
                <w:sz w:val="24"/>
              </w:rPr>
            </w:pPr>
            <w:r>
              <w:rPr>
                <w:sz w:val="24"/>
              </w:rPr>
              <w:t>д.Подломск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59" w:hRule="atLeast"/>
        </w:trPr>
        <w:tc>
          <w:tcPr>
            <w:tcW w:w="540" w:type="dxa"/>
          </w:tcPr>
          <w:p>
            <w:pPr>
              <w:pStyle w:val="TableParagraph"/>
              <w:spacing w:before="53"/>
              <w:ind w:left="5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3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spacing w:before="53"/>
              <w:ind w:left="55"/>
              <w:rPr>
                <w:sz w:val="24"/>
              </w:rPr>
            </w:pPr>
            <w:r>
              <w:rPr>
                <w:sz w:val="24"/>
              </w:rPr>
              <w:t>Плоскостные спортивные сооружения</w:t>
            </w:r>
          </w:p>
        </w:tc>
        <w:tc>
          <w:tcPr>
            <w:tcW w:w="1064" w:type="dxa"/>
          </w:tcPr>
          <w:p>
            <w:pPr>
              <w:pStyle w:val="TableParagraph"/>
              <w:spacing w:before="53"/>
              <w:ind w:left="34" w:right="28"/>
              <w:jc w:val="center"/>
              <w:rPr>
                <w:sz w:val="14"/>
              </w:rPr>
            </w:pPr>
            <w:r>
              <w:rPr>
                <w:sz w:val="24"/>
              </w:rPr>
              <w:t>540 м</w:t>
            </w:r>
            <w:r>
              <w:rPr>
                <w:position w:val="9"/>
                <w:sz w:val="14"/>
              </w:rPr>
              <w:t>2</w:t>
            </w:r>
          </w:p>
        </w:tc>
        <w:tc>
          <w:tcPr>
            <w:tcW w:w="2040" w:type="dxa"/>
          </w:tcPr>
          <w:p>
            <w:pPr>
              <w:pStyle w:val="TableParagraph"/>
              <w:spacing w:before="53"/>
              <w:ind w:left="157" w:right="152"/>
              <w:jc w:val="center"/>
              <w:rPr>
                <w:sz w:val="24"/>
              </w:rPr>
            </w:pPr>
            <w:r>
              <w:rPr>
                <w:sz w:val="24"/>
              </w:rPr>
              <w:t>д.Халдеево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35" w:hRule="atLeast"/>
        </w:trPr>
        <w:tc>
          <w:tcPr>
            <w:tcW w:w="540" w:type="dxa"/>
          </w:tcPr>
          <w:p>
            <w:pPr>
              <w:pStyle w:val="TableParagraph"/>
              <w:spacing w:before="53"/>
              <w:ind w:left="55"/>
              <w:rPr>
                <w:sz w:val="24"/>
              </w:rPr>
            </w:pPr>
            <w:r>
              <w:rPr>
                <w:color w:val="FF0000"/>
                <w:sz w:val="24"/>
              </w:rPr>
              <w:t>6.</w:t>
            </w:r>
          </w:p>
        </w:tc>
        <w:tc>
          <w:tcPr>
            <w:tcW w:w="2340" w:type="dxa"/>
          </w:tcPr>
          <w:p>
            <w:pPr>
              <w:pStyle w:val="TableParagraph"/>
              <w:spacing w:before="53"/>
              <w:ind w:left="55" w:right="48"/>
              <w:rPr>
                <w:sz w:val="24"/>
              </w:rPr>
            </w:pPr>
            <w:r>
              <w:rPr>
                <w:color w:val="FF0000"/>
                <w:sz w:val="24"/>
              </w:rPr>
              <w:t>Обеспечение развития социальной инфраструктуры</w:t>
            </w:r>
          </w:p>
        </w:tc>
        <w:tc>
          <w:tcPr>
            <w:tcW w:w="2836" w:type="dxa"/>
          </w:tcPr>
          <w:p>
            <w:pPr>
              <w:pStyle w:val="TableParagraph"/>
              <w:spacing w:before="53"/>
              <w:ind w:left="55"/>
              <w:rPr>
                <w:sz w:val="24"/>
              </w:rPr>
            </w:pPr>
            <w:r>
              <w:rPr>
                <w:color w:val="FF0000"/>
                <w:sz w:val="24"/>
              </w:rPr>
              <w:t>Свято-Ильинский дом попечения</w:t>
            </w:r>
          </w:p>
        </w:tc>
        <w:tc>
          <w:tcPr>
            <w:tcW w:w="1064" w:type="dxa"/>
          </w:tcPr>
          <w:p>
            <w:pPr>
              <w:pStyle w:val="TableParagraph"/>
              <w:spacing w:before="53"/>
              <w:ind w:left="34" w:right="100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20000 м²</w:t>
            </w:r>
          </w:p>
        </w:tc>
        <w:tc>
          <w:tcPr>
            <w:tcW w:w="2040" w:type="dxa"/>
          </w:tcPr>
          <w:p>
            <w:pPr>
              <w:pStyle w:val="TableParagraph"/>
              <w:spacing w:before="53"/>
              <w:ind w:left="157" w:right="15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д.Халдеево</w:t>
            </w:r>
          </w:p>
        </w:tc>
        <w:tc>
          <w:tcPr>
            <w:tcW w:w="1430" w:type="dxa"/>
          </w:tcPr>
          <w:p>
            <w:pPr>
              <w:pStyle w:val="TableParagraph"/>
              <w:spacing w:before="53"/>
              <w:ind w:left="55" w:right="30"/>
              <w:rPr>
                <w:sz w:val="24"/>
              </w:rPr>
            </w:pPr>
            <w:r>
              <w:rPr>
                <w:color w:val="FF0000"/>
                <w:sz w:val="24"/>
              </w:rPr>
              <w:t>Производств енно- деловая зона</w:t>
            </w:r>
          </w:p>
        </w:tc>
      </w:tr>
    </w:tbl>
    <w:p>
      <w:pPr>
        <w:pStyle w:val="ListParagraph"/>
        <w:numPr>
          <w:ilvl w:val="0"/>
          <w:numId w:val="4"/>
        </w:numPr>
        <w:tabs>
          <w:tab w:pos="538" w:val="left" w:leader="none"/>
        </w:tabs>
        <w:spacing w:line="240" w:lineRule="auto" w:before="119" w:after="0"/>
        <w:ind w:left="142" w:right="472" w:hanging="14"/>
        <w:jc w:val="both"/>
        <w:rPr>
          <w:sz w:val="26"/>
        </w:rPr>
      </w:pPr>
      <w:r>
        <w:rPr>
          <w:sz w:val="26"/>
        </w:rPr>
        <w:t>Изложить раздел 3 «Параметры функциональных зон, а также сведения о планируемых для размещения в них объектах регионального и местного значения, за исключением линейных </w:t>
      </w:r>
      <w:r>
        <w:rPr>
          <w:spacing w:val="-3"/>
          <w:sz w:val="26"/>
        </w:rPr>
        <w:t>объектов» </w:t>
      </w:r>
      <w:r>
        <w:rPr>
          <w:sz w:val="26"/>
        </w:rPr>
        <w:t>изложить в следующей</w:t>
      </w:r>
      <w:r>
        <w:rPr>
          <w:spacing w:val="-6"/>
          <w:sz w:val="26"/>
        </w:rPr>
        <w:t> </w:t>
      </w:r>
      <w:r>
        <w:rPr>
          <w:sz w:val="26"/>
        </w:rPr>
        <w:t>редакции:</w:t>
      </w:r>
    </w:p>
    <w:p>
      <w:pPr>
        <w:spacing w:after="0" w:line="240" w:lineRule="auto"/>
        <w:jc w:val="both"/>
        <w:rPr>
          <w:sz w:val="26"/>
        </w:rPr>
        <w:sectPr>
          <w:pgSz w:w="11900" w:h="16840"/>
          <w:pgMar w:top="1060" w:bottom="280" w:left="1300" w:right="10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2"/>
        </w:rPr>
      </w:pPr>
    </w:p>
    <w:p>
      <w:pPr>
        <w:pStyle w:val="ListParagraph"/>
        <w:numPr>
          <w:ilvl w:val="1"/>
          <w:numId w:val="4"/>
        </w:numPr>
        <w:tabs>
          <w:tab w:pos="1262" w:val="left" w:leader="none"/>
        </w:tabs>
        <w:spacing w:line="240" w:lineRule="auto" w:before="90" w:after="0"/>
        <w:ind w:left="1262" w:right="110" w:hanging="360"/>
        <w:jc w:val="left"/>
        <w:rPr>
          <w:b/>
          <w:sz w:val="24"/>
        </w:rPr>
      </w:pPr>
      <w:r>
        <w:rPr>
          <w:b/>
          <w:spacing w:val="-4"/>
          <w:sz w:val="24"/>
        </w:rPr>
        <w:t>ПАРАМЕТРЫ</w:t>
      </w:r>
      <w:r>
        <w:rPr>
          <w:b/>
          <w:spacing w:val="52"/>
          <w:sz w:val="24"/>
        </w:rPr>
        <w:t> </w:t>
      </w:r>
      <w:r>
        <w:rPr>
          <w:b/>
          <w:sz w:val="24"/>
        </w:rPr>
        <w:t>ФУНКЦИОНАЛЬНЫХ ЗОН, А </w:t>
      </w:r>
      <w:r>
        <w:rPr>
          <w:b/>
          <w:spacing w:val="-3"/>
          <w:sz w:val="24"/>
        </w:rPr>
        <w:t>ТАКЖЕ </w:t>
      </w:r>
      <w:r>
        <w:rPr>
          <w:b/>
          <w:sz w:val="24"/>
        </w:rPr>
        <w:t>СВЕДЕНИЯ О ПЛАНИРУЕМЫХ ДЛЯ </w:t>
      </w:r>
      <w:r>
        <w:rPr>
          <w:b/>
          <w:spacing w:val="-5"/>
          <w:sz w:val="24"/>
        </w:rPr>
        <w:t>РАЗМЕЩЕНИЯ </w:t>
      </w:r>
      <w:r>
        <w:rPr>
          <w:b/>
          <w:sz w:val="24"/>
        </w:rPr>
        <w:t>В НИХ </w:t>
      </w:r>
      <w:r>
        <w:rPr>
          <w:b/>
          <w:spacing w:val="-3"/>
          <w:sz w:val="24"/>
        </w:rPr>
        <w:t>ОБЪЕКТАХ </w:t>
      </w:r>
      <w:r>
        <w:rPr>
          <w:b/>
          <w:sz w:val="24"/>
        </w:rPr>
        <w:t>РЕГИОНАЛЬНОГО И МЕСТНОГО </w:t>
      </w:r>
      <w:r>
        <w:rPr>
          <w:b/>
          <w:spacing w:val="-5"/>
          <w:sz w:val="24"/>
        </w:rPr>
        <w:t>ЗНАЧЕНИЯ, </w:t>
      </w:r>
      <w:r>
        <w:rPr>
          <w:b/>
          <w:sz w:val="24"/>
        </w:rPr>
        <w:t>ЗА ИСКЛЮЧЕНИЕМ ЛИНЕЙНЫХ </w:t>
      </w:r>
      <w:r>
        <w:rPr>
          <w:b/>
          <w:spacing w:val="-3"/>
          <w:sz w:val="24"/>
        </w:rPr>
        <w:t>ОБЪЕКТОВ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14"/>
        </w:rPr>
      </w:pPr>
    </w:p>
    <w:tbl>
      <w:tblPr>
        <w:tblW w:w="0" w:type="auto"/>
        <w:jc w:val="left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0"/>
        <w:gridCol w:w="6300"/>
        <w:gridCol w:w="2340"/>
        <w:gridCol w:w="2520"/>
        <w:gridCol w:w="3370"/>
      </w:tblGrid>
      <w:tr>
        <w:trPr>
          <w:trHeight w:val="547" w:hRule="atLeast"/>
        </w:trPr>
        <w:tc>
          <w:tcPr>
            <w:tcW w:w="54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ind w:left="169" w:right="135" w:hanging="1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 п/ п</w:t>
            </w:r>
          </w:p>
        </w:tc>
        <w:tc>
          <w:tcPr>
            <w:tcW w:w="630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ind w:left="973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Функциональные зоны и их параметры</w:t>
            </w:r>
          </w:p>
        </w:tc>
        <w:tc>
          <w:tcPr>
            <w:tcW w:w="823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1338" w:right="1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для размещения объекты значения:</w:t>
            </w:r>
          </w:p>
          <w:p>
            <w:pPr>
              <w:pStyle w:val="TableParagraph"/>
              <w:spacing w:line="255" w:lineRule="exact"/>
              <w:ind w:left="1338" w:right="1327"/>
              <w:jc w:val="center"/>
              <w:rPr>
                <w:sz w:val="24"/>
              </w:rPr>
            </w:pPr>
            <w:r>
              <w:rPr>
                <w:sz w:val="24"/>
              </w:rPr>
              <w:t>(нелинейные объекты)</w:t>
            </w:r>
          </w:p>
        </w:tc>
      </w:tr>
      <w:tr>
        <w:trPr>
          <w:trHeight w:val="822" w:hRule="atLeast"/>
        </w:trPr>
        <w:tc>
          <w:tcPr>
            <w:tcW w:w="54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0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365"/>
              <w:rPr>
                <w:b/>
                <w:sz w:val="24"/>
              </w:rPr>
            </w:pPr>
            <w:r>
              <w:rPr>
                <w:b/>
                <w:sz w:val="24"/>
              </w:rPr>
              <w:t>регионального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71" w:right="297" w:hanging="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местного – </w:t>
            </w:r>
            <w:r>
              <w:rPr>
                <w:b/>
                <w:spacing w:val="-1"/>
                <w:sz w:val="24"/>
              </w:rPr>
              <w:t>муниципального</w:t>
            </w:r>
          </w:p>
          <w:p>
            <w:pPr>
              <w:pStyle w:val="TableParagraph"/>
              <w:spacing w:line="255" w:lineRule="exact"/>
              <w:ind w:left="285" w:right="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района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4"/>
              <w:ind w:left="1125" w:right="1096" w:hanging="48"/>
              <w:rPr>
                <w:b/>
                <w:sz w:val="24"/>
              </w:rPr>
            </w:pPr>
            <w:r>
              <w:rPr>
                <w:b/>
                <w:sz w:val="24"/>
              </w:rPr>
              <w:t>местного – поселения</w:t>
            </w:r>
          </w:p>
        </w:tc>
      </w:tr>
      <w:tr>
        <w:trPr>
          <w:trHeight w:val="271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53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Жилые зоны:</w:t>
            </w:r>
          </w:p>
        </w:tc>
      </w:tr>
      <w:tr>
        <w:trPr>
          <w:trHeight w:val="822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Зона малоэтажной застройки индивидуальными жилыми</w:t>
            </w:r>
          </w:p>
          <w:p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домами с земельными участками для ведения личного подсобного хозяйства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360"/>
              <w:rPr>
                <w:sz w:val="24"/>
              </w:rPr>
            </w:pPr>
            <w:r>
              <w:rPr>
                <w:sz w:val="24"/>
              </w:rPr>
              <w:t>индивидуальные жилые</w:t>
            </w:r>
          </w:p>
          <w:p>
            <w:pPr>
              <w:pStyle w:val="TableParagraph"/>
              <w:spacing w:line="270" w:lineRule="atLeast"/>
              <w:ind w:left="360"/>
              <w:rPr>
                <w:sz w:val="24"/>
              </w:rPr>
            </w:pPr>
            <w:r>
              <w:rPr>
                <w:sz w:val="24"/>
              </w:rPr>
              <w:t>дома во всех населенных пунктах</w:t>
            </w:r>
          </w:p>
        </w:tc>
      </w:tr>
      <w:tr>
        <w:trPr>
          <w:trHeight w:val="270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0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53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Общественно-деловые зоны:</w:t>
            </w:r>
          </w:p>
        </w:tc>
      </w:tr>
      <w:tr>
        <w:trPr>
          <w:trHeight w:val="823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4"/>
              <w:ind w:left="108"/>
              <w:rPr>
                <w:sz w:val="24"/>
              </w:rPr>
            </w:pPr>
            <w:r>
              <w:rPr>
                <w:sz w:val="24"/>
              </w:rPr>
              <w:t>Зона многофункциональной общественно-деловой застройки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57"/>
              <w:rPr>
                <w:sz w:val="24"/>
              </w:rPr>
            </w:pPr>
            <w:r>
              <w:rPr>
                <w:sz w:val="24"/>
              </w:rPr>
              <w:t>спортивно-досуговые центры:</w:t>
            </w:r>
          </w:p>
          <w:p>
            <w:pPr>
              <w:pStyle w:val="TableParagraph"/>
              <w:spacing w:line="255" w:lineRule="exact"/>
              <w:ind w:left="360"/>
              <w:rPr>
                <w:sz w:val="24"/>
              </w:rPr>
            </w:pPr>
            <w:r>
              <w:rPr>
                <w:sz w:val="24"/>
              </w:rPr>
              <w:t>с.Турунтаево</w:t>
            </w:r>
          </w:p>
        </w:tc>
      </w:tr>
      <w:tr>
        <w:trPr>
          <w:trHeight w:val="906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6"/>
              <w:ind w:left="108"/>
              <w:rPr>
                <w:sz w:val="24"/>
              </w:rPr>
            </w:pPr>
            <w:r>
              <w:rPr>
                <w:sz w:val="24"/>
              </w:rPr>
              <w:t>Зона размещения объектов здравоохранения и социальной защиты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667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4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4"/>
              <w:ind w:left="108"/>
              <w:rPr>
                <w:sz w:val="24"/>
              </w:rPr>
            </w:pPr>
            <w:r>
              <w:rPr>
                <w:sz w:val="24"/>
              </w:rPr>
              <w:t>Зона размещения объектов образования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4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4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4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271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453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Зоны сельскохозяйственного использования:</w:t>
            </w:r>
          </w:p>
        </w:tc>
      </w:tr>
      <w:tr>
        <w:trPr>
          <w:trHeight w:val="546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4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Зона сельскохозяйственных угодий (в т.ч. зона ведения</w:t>
            </w:r>
          </w:p>
          <w:p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фермерского хозяйства)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4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4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зона с/х угодий во всех</w:t>
            </w:r>
          </w:p>
          <w:p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населенных пунктах</w:t>
            </w:r>
          </w:p>
        </w:tc>
      </w:tr>
      <w:tr>
        <w:trPr>
          <w:trHeight w:val="271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Зона размещения садовых и дачных участков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271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453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Зоны рекреационного использования:</w:t>
            </w:r>
          </w:p>
        </w:tc>
      </w:tr>
      <w:tr>
        <w:trPr>
          <w:trHeight w:val="1098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Зона зеленых насаждений общего пользования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57" w:right="265"/>
              <w:rPr>
                <w:sz w:val="24"/>
              </w:rPr>
            </w:pPr>
            <w:r>
              <w:rPr>
                <w:sz w:val="24"/>
              </w:rPr>
              <w:t>Зеленые насаждения общего пользования:</w:t>
            </w:r>
          </w:p>
          <w:p>
            <w:pPr>
              <w:pStyle w:val="TableParagraph"/>
              <w:spacing w:line="270" w:lineRule="atLeast"/>
              <w:ind w:left="357"/>
              <w:rPr>
                <w:sz w:val="24"/>
              </w:rPr>
            </w:pPr>
            <w:r>
              <w:rPr>
                <w:sz w:val="24"/>
              </w:rPr>
              <w:t>бульвар, сквер, аллея – во всех населенных пунктах</w:t>
            </w:r>
          </w:p>
        </w:tc>
      </w:tr>
      <w:tr>
        <w:trPr>
          <w:trHeight w:val="818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8" w:lineRule="exact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Зона размещения объектов рекреации и туризма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Организация туристско- рекреационной зоны:</w:t>
            </w:r>
          </w:p>
          <w:p>
            <w:pPr>
              <w:pStyle w:val="TableParagraph"/>
              <w:spacing w:line="255" w:lineRule="exact"/>
              <w:ind w:left="360"/>
              <w:rPr>
                <w:sz w:val="24"/>
              </w:rPr>
            </w:pPr>
            <w:r>
              <w:rPr>
                <w:sz w:val="24"/>
              </w:rPr>
              <w:t>с.Турунтаево,</w:t>
            </w:r>
          </w:p>
        </w:tc>
      </w:tr>
    </w:tbl>
    <w:p>
      <w:pPr>
        <w:spacing w:after="0" w:line="255" w:lineRule="exact"/>
        <w:rPr>
          <w:sz w:val="24"/>
        </w:rPr>
        <w:sectPr>
          <w:pgSz w:w="16840" w:h="11900" w:orient="landscape"/>
          <w:pgMar w:top="1100" w:bottom="280" w:left="140" w:right="1040"/>
        </w:sectPr>
      </w:pPr>
    </w:p>
    <w:p>
      <w:pPr>
        <w:pStyle w:val="BodyText"/>
        <w:spacing w:before="6"/>
        <w:rPr>
          <w:sz w:val="29"/>
        </w:rPr>
      </w:pPr>
    </w:p>
    <w:tbl>
      <w:tblPr>
        <w:tblW w:w="0" w:type="auto"/>
        <w:jc w:val="left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0"/>
        <w:gridCol w:w="6300"/>
        <w:gridCol w:w="2340"/>
        <w:gridCol w:w="2520"/>
        <w:gridCol w:w="3370"/>
      </w:tblGrid>
      <w:tr>
        <w:trPr>
          <w:trHeight w:val="547" w:hRule="atLeast"/>
        </w:trPr>
        <w:tc>
          <w:tcPr>
            <w:tcW w:w="54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169" w:right="135" w:hanging="1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 п/ п</w:t>
            </w:r>
          </w:p>
        </w:tc>
        <w:tc>
          <w:tcPr>
            <w:tcW w:w="630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ind w:left="973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Функциональные зоны и их параметры</w:t>
            </w:r>
          </w:p>
        </w:tc>
        <w:tc>
          <w:tcPr>
            <w:tcW w:w="823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1338" w:right="1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для размещения объекты значения:</w:t>
            </w:r>
          </w:p>
          <w:p>
            <w:pPr>
              <w:pStyle w:val="TableParagraph"/>
              <w:spacing w:line="255" w:lineRule="exact"/>
              <w:ind w:left="1338" w:right="1327"/>
              <w:jc w:val="center"/>
              <w:rPr>
                <w:sz w:val="24"/>
              </w:rPr>
            </w:pPr>
            <w:r>
              <w:rPr>
                <w:sz w:val="24"/>
              </w:rPr>
              <w:t>(нелинейные объекты)</w:t>
            </w:r>
          </w:p>
        </w:tc>
      </w:tr>
      <w:tr>
        <w:trPr>
          <w:trHeight w:val="823" w:hRule="atLeast"/>
        </w:trPr>
        <w:tc>
          <w:tcPr>
            <w:tcW w:w="54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0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spacing w:before="1"/>
              <w:ind w:left="365"/>
              <w:rPr>
                <w:b/>
                <w:sz w:val="24"/>
              </w:rPr>
            </w:pPr>
            <w:r>
              <w:rPr>
                <w:b/>
                <w:sz w:val="24"/>
              </w:rPr>
              <w:t>регионального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370" w:firstLine="310"/>
              <w:rPr>
                <w:b/>
                <w:sz w:val="24"/>
              </w:rPr>
            </w:pPr>
            <w:r>
              <w:rPr>
                <w:b/>
                <w:sz w:val="24"/>
              </w:rPr>
              <w:t>местного –</w:t>
            </w:r>
          </w:p>
          <w:p>
            <w:pPr>
              <w:pStyle w:val="TableParagraph"/>
              <w:spacing w:line="270" w:lineRule="atLeast"/>
              <w:ind w:left="350" w:right="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муниципального района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4"/>
              <w:ind w:left="1125" w:right="1096" w:hanging="48"/>
              <w:rPr>
                <w:b/>
                <w:sz w:val="24"/>
              </w:rPr>
            </w:pPr>
            <w:r>
              <w:rPr>
                <w:b/>
                <w:sz w:val="24"/>
              </w:rPr>
              <w:t>местного – поселения</w:t>
            </w:r>
          </w:p>
        </w:tc>
      </w:tr>
      <w:tr>
        <w:trPr>
          <w:trHeight w:val="545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1" w:lineRule="exact"/>
              <w:ind w:left="360"/>
              <w:rPr>
                <w:sz w:val="24"/>
              </w:rPr>
            </w:pPr>
            <w:r>
              <w:rPr>
                <w:sz w:val="24"/>
              </w:rPr>
              <w:t>д.Спасо-Яйское,</w:t>
            </w:r>
          </w:p>
          <w:p>
            <w:pPr>
              <w:pStyle w:val="TableParagraph"/>
              <w:spacing w:line="255" w:lineRule="exact"/>
              <w:ind w:left="360"/>
              <w:rPr>
                <w:sz w:val="24"/>
              </w:rPr>
            </w:pPr>
            <w:r>
              <w:rPr>
                <w:sz w:val="24"/>
              </w:rPr>
              <w:t>д.Подломск</w:t>
            </w:r>
          </w:p>
        </w:tc>
      </w:tr>
      <w:tr>
        <w:trPr>
          <w:trHeight w:val="1651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33"/>
              </w:rPr>
            </w:pPr>
          </w:p>
          <w:p>
            <w:pPr>
              <w:pStyle w:val="TableParagraph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3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Зона размещения спортивно-оздоровительных объектов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3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3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60" w:right="265"/>
              <w:rPr>
                <w:sz w:val="24"/>
              </w:rPr>
            </w:pPr>
            <w:r>
              <w:rPr>
                <w:sz w:val="24"/>
              </w:rPr>
              <w:t>Плоскостные спортивные сооружения: с.Турунтаево д.Спасо-Яйское, д.Подломск,</w:t>
            </w:r>
          </w:p>
          <w:p>
            <w:pPr>
              <w:pStyle w:val="TableParagraph"/>
              <w:spacing w:line="270" w:lineRule="atLeast"/>
              <w:ind w:left="360" w:right="1769"/>
              <w:rPr>
                <w:sz w:val="24"/>
              </w:rPr>
            </w:pPr>
            <w:r>
              <w:rPr>
                <w:sz w:val="24"/>
              </w:rPr>
              <w:t>д.Халдеево, д.Перовка</w:t>
            </w:r>
          </w:p>
        </w:tc>
      </w:tr>
      <w:tr>
        <w:trPr>
          <w:trHeight w:val="266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453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Производственные зоны:</w:t>
            </w:r>
          </w:p>
        </w:tc>
      </w:tr>
      <w:tr>
        <w:trPr>
          <w:trHeight w:val="1927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26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26"/>
              <w:ind w:left="108"/>
              <w:rPr>
                <w:sz w:val="24"/>
              </w:rPr>
            </w:pPr>
            <w:r>
              <w:rPr>
                <w:sz w:val="24"/>
              </w:rPr>
              <w:t>Зона размещения производственных объектов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26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26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960" w:val="left" w:leader="none"/>
              </w:tabs>
              <w:ind w:left="360" w:right="197"/>
              <w:rPr>
                <w:sz w:val="24"/>
              </w:rPr>
            </w:pPr>
            <w:r>
              <w:rPr>
                <w:sz w:val="24"/>
              </w:rPr>
              <w:t>производственные</w:t>
            </w:r>
            <w:r>
              <w:rPr>
                <w:spacing w:val="-24"/>
                <w:sz w:val="24"/>
              </w:rPr>
              <w:t> </w:t>
            </w:r>
            <w:r>
              <w:rPr>
                <w:sz w:val="24"/>
              </w:rPr>
              <w:t>объекты в:</w:t>
              <w:tab/>
              <w:t>с.Турунтаево д.Спасо-Яйское, д.Подломск,</w:t>
            </w:r>
          </w:p>
          <w:p>
            <w:pPr>
              <w:pStyle w:val="TableParagraph"/>
              <w:ind w:left="360" w:right="1096"/>
              <w:rPr>
                <w:sz w:val="24"/>
              </w:rPr>
            </w:pPr>
            <w:r>
              <w:rPr>
                <w:sz w:val="24"/>
              </w:rPr>
              <w:t>д.Суетиловка д.Перовка</w:t>
            </w:r>
          </w:p>
          <w:p>
            <w:pPr>
              <w:pStyle w:val="TableParagraph"/>
              <w:spacing w:line="255" w:lineRule="exact"/>
              <w:ind w:left="360"/>
              <w:rPr>
                <w:sz w:val="24"/>
              </w:rPr>
            </w:pPr>
            <w:r>
              <w:rPr>
                <w:sz w:val="24"/>
              </w:rPr>
              <w:t>с. Новоархангельское</w:t>
            </w:r>
          </w:p>
        </w:tc>
      </w:tr>
      <w:tr>
        <w:trPr>
          <w:trHeight w:val="1650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33"/>
              </w:rPr>
            </w:pPr>
          </w:p>
          <w:p>
            <w:pPr>
              <w:pStyle w:val="TableParagraph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3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Зона размещения производственно-деловых объектов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3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7"/>
              <w:rPr>
                <w:sz w:val="21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60" w:right="54"/>
              <w:rPr>
                <w:sz w:val="24"/>
              </w:rPr>
            </w:pPr>
            <w:r>
              <w:rPr>
                <w:sz w:val="24"/>
              </w:rPr>
              <w:t>организация производственно-деловой зоны в д.Подломск, </w:t>
            </w:r>
            <w:r>
              <w:rPr>
                <w:color w:val="FF0000"/>
                <w:sz w:val="24"/>
              </w:rPr>
              <w:t>размещение Свято- Ильинского дома попечения</w:t>
            </w:r>
          </w:p>
          <w:p>
            <w:pPr>
              <w:pStyle w:val="TableParagraph"/>
              <w:spacing w:line="255" w:lineRule="exact"/>
              <w:ind w:left="360"/>
              <w:rPr>
                <w:sz w:val="24"/>
              </w:rPr>
            </w:pPr>
            <w:r>
              <w:rPr>
                <w:color w:val="FF0000"/>
                <w:sz w:val="24"/>
              </w:rPr>
              <w:t>в окрестностях д.Халдеево</w:t>
            </w:r>
          </w:p>
        </w:tc>
      </w:tr>
      <w:tr>
        <w:trPr>
          <w:trHeight w:val="1375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7"/>
              <w:rPr>
                <w:sz w:val="21"/>
              </w:rPr>
            </w:pPr>
          </w:p>
          <w:p>
            <w:pPr>
              <w:pStyle w:val="TableParagraph"/>
              <w:spacing w:before="1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sz w:val="35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Зона размещения коммунально-складских объектов и объектов транспортного обслуживания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7"/>
              <w:rPr>
                <w:sz w:val="21"/>
              </w:rPr>
            </w:pPr>
          </w:p>
          <w:p>
            <w:pPr>
              <w:pStyle w:val="TableParagraph"/>
              <w:spacing w:before="1"/>
              <w:ind w:left="36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56" w:right="235"/>
              <w:rPr>
                <w:sz w:val="24"/>
              </w:rPr>
            </w:pPr>
            <w:r>
              <w:rPr>
                <w:sz w:val="24"/>
              </w:rPr>
              <w:t>Придорожный автосервисный </w:t>
            </w:r>
            <w:r>
              <w:rPr>
                <w:spacing w:val="-4"/>
                <w:sz w:val="24"/>
              </w:rPr>
              <w:t>комплекс </w:t>
            </w:r>
            <w:r>
              <w:rPr>
                <w:sz w:val="24"/>
              </w:rPr>
              <w:t>между д. Халдеево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5" w:lineRule="exact"/>
              <w:ind w:left="356"/>
              <w:rPr>
                <w:sz w:val="24"/>
              </w:rPr>
            </w:pPr>
            <w:r>
              <w:rPr>
                <w:sz w:val="24"/>
              </w:rPr>
              <w:t>д.Подломск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4"/>
              <w:ind w:left="357" w:right="281"/>
              <w:rPr>
                <w:sz w:val="24"/>
              </w:rPr>
            </w:pPr>
            <w:r>
              <w:rPr>
                <w:sz w:val="24"/>
              </w:rPr>
              <w:t>станции технического обслуживания легковых автомобилей: с.Турунтаево</w:t>
            </w:r>
          </w:p>
        </w:tc>
      </w:tr>
      <w:tr>
        <w:trPr>
          <w:trHeight w:val="822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Зона объектов инженерной инфраструктуры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57"/>
              <w:rPr>
                <w:sz w:val="24"/>
              </w:rPr>
            </w:pPr>
            <w:r>
              <w:rPr>
                <w:sz w:val="24"/>
              </w:rPr>
              <w:t>водозаборные скважины, водопроводные очистные</w:t>
            </w:r>
          </w:p>
          <w:p>
            <w:pPr>
              <w:pStyle w:val="TableParagraph"/>
              <w:spacing w:line="255" w:lineRule="exact"/>
              <w:ind w:left="357"/>
              <w:rPr>
                <w:sz w:val="24"/>
              </w:rPr>
            </w:pPr>
            <w:r>
              <w:rPr>
                <w:sz w:val="24"/>
              </w:rPr>
              <w:t>сооружения,</w:t>
            </w:r>
          </w:p>
        </w:tc>
      </w:tr>
    </w:tbl>
    <w:p>
      <w:pPr>
        <w:spacing w:after="0" w:line="255" w:lineRule="exact"/>
        <w:rPr>
          <w:sz w:val="24"/>
        </w:rPr>
        <w:sectPr>
          <w:pgSz w:w="16840" w:h="11900" w:orient="landscape"/>
          <w:pgMar w:top="1100" w:bottom="280" w:left="140" w:right="1040"/>
        </w:sectPr>
      </w:pPr>
    </w:p>
    <w:p>
      <w:pPr>
        <w:pStyle w:val="BodyText"/>
        <w:spacing w:before="6"/>
        <w:rPr>
          <w:sz w:val="29"/>
        </w:rPr>
      </w:pPr>
    </w:p>
    <w:tbl>
      <w:tblPr>
        <w:tblW w:w="0" w:type="auto"/>
        <w:jc w:val="left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0"/>
        <w:gridCol w:w="6300"/>
        <w:gridCol w:w="2340"/>
        <w:gridCol w:w="2520"/>
        <w:gridCol w:w="3370"/>
      </w:tblGrid>
      <w:tr>
        <w:trPr>
          <w:trHeight w:val="547" w:hRule="atLeast"/>
        </w:trPr>
        <w:tc>
          <w:tcPr>
            <w:tcW w:w="54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169" w:right="135" w:hanging="1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 п/ п</w:t>
            </w:r>
          </w:p>
        </w:tc>
        <w:tc>
          <w:tcPr>
            <w:tcW w:w="630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ind w:left="973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Функциональные зоны и их параметры</w:t>
            </w:r>
          </w:p>
        </w:tc>
        <w:tc>
          <w:tcPr>
            <w:tcW w:w="823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1338" w:right="1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для размещения объекты значения:</w:t>
            </w:r>
          </w:p>
          <w:p>
            <w:pPr>
              <w:pStyle w:val="TableParagraph"/>
              <w:spacing w:line="255" w:lineRule="exact"/>
              <w:ind w:left="1338" w:right="1327"/>
              <w:jc w:val="center"/>
              <w:rPr>
                <w:sz w:val="24"/>
              </w:rPr>
            </w:pPr>
            <w:r>
              <w:rPr>
                <w:sz w:val="24"/>
              </w:rPr>
              <w:t>(нелинейные объекты)</w:t>
            </w:r>
          </w:p>
        </w:tc>
      </w:tr>
      <w:tr>
        <w:trPr>
          <w:trHeight w:val="823" w:hRule="atLeast"/>
        </w:trPr>
        <w:tc>
          <w:tcPr>
            <w:tcW w:w="54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0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spacing w:before="1"/>
              <w:ind w:left="365"/>
              <w:rPr>
                <w:b/>
                <w:sz w:val="24"/>
              </w:rPr>
            </w:pPr>
            <w:r>
              <w:rPr>
                <w:b/>
                <w:sz w:val="24"/>
              </w:rPr>
              <w:t>регионального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370" w:firstLine="310"/>
              <w:rPr>
                <w:b/>
                <w:sz w:val="24"/>
              </w:rPr>
            </w:pPr>
            <w:r>
              <w:rPr>
                <w:b/>
                <w:sz w:val="24"/>
              </w:rPr>
              <w:t>местного –</w:t>
            </w:r>
          </w:p>
          <w:p>
            <w:pPr>
              <w:pStyle w:val="TableParagraph"/>
              <w:spacing w:line="270" w:lineRule="atLeast"/>
              <w:ind w:left="350" w:right="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муниципального района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4"/>
              <w:ind w:left="1125" w:right="1096" w:hanging="48"/>
              <w:rPr>
                <w:b/>
                <w:sz w:val="24"/>
              </w:rPr>
            </w:pPr>
            <w:r>
              <w:rPr>
                <w:b/>
                <w:sz w:val="24"/>
              </w:rPr>
              <w:t>местного – поселения</w:t>
            </w:r>
          </w:p>
        </w:tc>
      </w:tr>
      <w:tr>
        <w:trPr>
          <w:trHeight w:val="1374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57" w:right="149"/>
              <w:rPr>
                <w:sz w:val="24"/>
              </w:rPr>
            </w:pPr>
            <w:r>
              <w:rPr>
                <w:sz w:val="24"/>
              </w:rPr>
              <w:t>канализационные насосные станции,</w:t>
            </w:r>
          </w:p>
          <w:p>
            <w:pPr>
              <w:pStyle w:val="TableParagraph"/>
              <w:spacing w:line="270" w:lineRule="atLeast"/>
              <w:ind w:left="357" w:right="736"/>
              <w:jc w:val="both"/>
              <w:rPr>
                <w:sz w:val="24"/>
              </w:rPr>
            </w:pPr>
            <w:r>
              <w:rPr>
                <w:sz w:val="24"/>
              </w:rPr>
              <w:t>очистные сооружения канализации – во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всех населенных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пунктах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453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Зона специального назначения:</w:t>
            </w:r>
          </w:p>
        </w:tc>
      </w:tr>
      <w:tr>
        <w:trPr>
          <w:trHeight w:val="1375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7"/>
              <w:rPr>
                <w:sz w:val="21"/>
              </w:rPr>
            </w:pPr>
          </w:p>
          <w:p>
            <w:pPr>
              <w:pStyle w:val="TableParagraph"/>
              <w:spacing w:before="1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7"/>
              <w:rPr>
                <w:sz w:val="21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Зона зеленых насаждений специального назначения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7"/>
              <w:rPr>
                <w:sz w:val="21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7"/>
              <w:rPr>
                <w:sz w:val="21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50" w:right="136" w:hanging="3"/>
              <w:jc w:val="center"/>
              <w:rPr>
                <w:sz w:val="24"/>
              </w:rPr>
            </w:pPr>
            <w:r>
              <w:rPr>
                <w:sz w:val="24"/>
              </w:rPr>
              <w:t>по периметру зон производственных объектов</w:t>
            </w:r>
            <w:r>
              <w:rPr>
                <w:spacing w:val="-30"/>
                <w:sz w:val="24"/>
              </w:rPr>
              <w:t> </w:t>
            </w:r>
            <w:r>
              <w:rPr>
                <w:sz w:val="24"/>
              </w:rPr>
              <w:t>и объектов специального назначения– 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всех</w:t>
            </w:r>
          </w:p>
          <w:p>
            <w:pPr>
              <w:pStyle w:val="TableParagraph"/>
              <w:spacing w:line="255" w:lineRule="exact"/>
              <w:ind w:left="618" w:right="610"/>
              <w:jc w:val="center"/>
              <w:rPr>
                <w:sz w:val="24"/>
              </w:rPr>
            </w:pPr>
            <w:r>
              <w:rPr>
                <w:sz w:val="24"/>
              </w:rPr>
              <w:t>населенных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пунктах</w:t>
            </w:r>
          </w:p>
        </w:tc>
      </w:tr>
      <w:tr>
        <w:trPr>
          <w:trHeight w:val="1098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sz w:val="35"/>
              </w:rPr>
            </w:pPr>
          </w:p>
          <w:p>
            <w:pPr>
              <w:pStyle w:val="TableParagraph"/>
              <w:spacing w:before="1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sz w:val="35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Зона размещения кладбища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sz w:val="35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sz w:val="35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57" w:right="264"/>
              <w:rPr>
                <w:sz w:val="24"/>
              </w:rPr>
            </w:pPr>
            <w:r>
              <w:rPr>
                <w:sz w:val="24"/>
              </w:rPr>
              <w:t>расширение кладбища в д. Новоархангельское и с.</w:t>
            </w:r>
          </w:p>
          <w:p>
            <w:pPr>
              <w:pStyle w:val="TableParagraph"/>
              <w:ind w:left="357"/>
              <w:rPr>
                <w:sz w:val="24"/>
              </w:rPr>
            </w:pPr>
            <w:r>
              <w:rPr>
                <w:sz w:val="24"/>
              </w:rPr>
              <w:t>Турунтаево;</w:t>
            </w:r>
          </w:p>
        </w:tc>
      </w:tr>
      <w:tr>
        <w:trPr>
          <w:trHeight w:val="271" w:hRule="atLeast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6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Зона размещения свалки и пункта перегруза ТБО</w:t>
            </w:r>
          </w:p>
        </w:tc>
        <w:tc>
          <w:tcPr>
            <w:tcW w:w="234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3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top="1100" w:bottom="280" w:left="140" w:right="1040"/>
        </w:sectPr>
      </w:pPr>
    </w:p>
    <w:p>
      <w:pPr>
        <w:pStyle w:val="ListParagraph"/>
        <w:numPr>
          <w:ilvl w:val="0"/>
          <w:numId w:val="5"/>
        </w:numPr>
        <w:tabs>
          <w:tab w:pos="418" w:val="left" w:leader="none"/>
        </w:tabs>
        <w:spacing w:line="240" w:lineRule="auto" w:before="75" w:after="0"/>
        <w:ind w:left="102" w:right="108" w:firstLine="0"/>
        <w:jc w:val="left"/>
        <w:rPr>
          <w:sz w:val="26"/>
        </w:rPr>
      </w:pPr>
      <w:r>
        <w:rPr>
          <w:sz w:val="26"/>
        </w:rPr>
        <w:t>ВНЕСЕНИЕ ИЗМЕНЕНИЙ В </w:t>
      </w:r>
      <w:r>
        <w:rPr>
          <w:spacing w:val="-6"/>
          <w:sz w:val="26"/>
        </w:rPr>
        <w:t>ПРАВИЛА </w:t>
      </w:r>
      <w:r>
        <w:rPr>
          <w:spacing w:val="-4"/>
          <w:sz w:val="26"/>
        </w:rPr>
        <w:t>ЗЕМЛЕПОЛЬЗОВАНИЯ </w:t>
      </w:r>
      <w:r>
        <w:rPr>
          <w:sz w:val="26"/>
        </w:rPr>
        <w:t>И ЗАСТРОЙКИ МО </w:t>
      </w:r>
      <w:r>
        <w:rPr>
          <w:spacing w:val="-3"/>
          <w:sz w:val="26"/>
        </w:rPr>
        <w:t>«ТУРУНТАЕВСКОЕ СЕЛЬСКОЕ</w:t>
      </w:r>
      <w:r>
        <w:rPr>
          <w:spacing w:val="1"/>
          <w:sz w:val="26"/>
        </w:rPr>
        <w:t> </w:t>
      </w:r>
      <w:r>
        <w:rPr>
          <w:sz w:val="26"/>
        </w:rPr>
        <w:t>ПОСЕЛЕНИЕ»</w:t>
      </w:r>
    </w:p>
    <w:p>
      <w:pPr>
        <w:pStyle w:val="BodyText"/>
        <w:spacing w:before="120"/>
        <w:ind w:left="101" w:right="106" w:firstLine="720"/>
        <w:jc w:val="both"/>
      </w:pPr>
      <w:r>
        <w:rPr/>
        <w:t>В настоящее время территория площадью 6,25 га в окрестностях деревни Халдеево, включая земельный участок с кадастровым номером 70:14:0300089:20 площадью 20000 кв.м., расположена на территории, для которой градостроительные регламенты не установлены, а именно — на землях сельскохозяйственных угодий в составе земель сельскохозяйственного назначения.</w:t>
      </w:r>
    </w:p>
    <w:p>
      <w:pPr>
        <w:pStyle w:val="BodyText"/>
        <w:spacing w:before="119"/>
        <w:ind w:left="101" w:right="100" w:firstLine="720"/>
        <w:jc w:val="both"/>
      </w:pPr>
      <w:r>
        <w:rPr/>
        <w:t>С целью создания условий для устойчивого развития территории Турунтаевского сельского поселения, обеспечения прав и законных интересов физических и юридических лиц, приведения градостроительной документации в соответствие в связи с внесением изменений в ГП МО «Турунтаевское сельское поселение», предлагается установить на рассматриваемой территории учебно-производственную зону П-2 (СЗЗ — 25 м) со следующими градостроительными регламентами и особенностями</w:t>
      </w:r>
      <w:r>
        <w:rPr>
          <w:spacing w:val="-24"/>
        </w:rPr>
        <w:t> </w:t>
      </w:r>
      <w:r>
        <w:rPr/>
        <w:t>застройки:</w:t>
      </w:r>
    </w:p>
    <w:p>
      <w:pPr>
        <w:pStyle w:val="Heading4"/>
        <w:numPr>
          <w:ilvl w:val="1"/>
          <w:numId w:val="5"/>
        </w:numPr>
        <w:tabs>
          <w:tab w:pos="1082" w:val="left" w:leader="none"/>
        </w:tabs>
        <w:spacing w:line="240" w:lineRule="auto" w:before="120" w:after="0"/>
        <w:ind w:left="102" w:right="0" w:firstLine="720"/>
        <w:jc w:val="left"/>
        <w:rPr>
          <w:i/>
        </w:rPr>
      </w:pPr>
      <w:r>
        <w:rPr>
          <w:i/>
        </w:rPr>
        <w:t>Основные виды разрешенного</w:t>
      </w:r>
      <w:r>
        <w:rPr>
          <w:i/>
          <w:spacing w:val="-1"/>
        </w:rPr>
        <w:t> </w:t>
      </w:r>
      <w:r>
        <w:rPr>
          <w:i/>
        </w:rPr>
        <w:t>использования: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1" w:after="0"/>
        <w:ind w:left="1542" w:right="761" w:hanging="360"/>
        <w:jc w:val="left"/>
        <w:rPr>
          <w:sz w:val="26"/>
        </w:rPr>
      </w:pPr>
      <w:r>
        <w:rPr>
          <w:sz w:val="26"/>
        </w:rPr>
        <w:t>производственные экологически чистые предприятия (с</w:t>
      </w:r>
      <w:r>
        <w:rPr>
          <w:spacing w:val="-47"/>
          <w:sz w:val="26"/>
        </w:rPr>
        <w:t> </w:t>
      </w:r>
      <w:r>
        <w:rPr>
          <w:sz w:val="26"/>
        </w:rPr>
        <w:t>санитарно- защитной зоной не более 25</w:t>
      </w:r>
      <w:r>
        <w:rPr>
          <w:spacing w:val="-4"/>
          <w:sz w:val="26"/>
        </w:rPr>
        <w:t> </w:t>
      </w:r>
      <w:r>
        <w:rPr>
          <w:sz w:val="26"/>
        </w:rPr>
        <w:t>метров).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0" w:after="0"/>
        <w:ind w:left="1542" w:right="266" w:hanging="360"/>
        <w:jc w:val="left"/>
        <w:rPr>
          <w:sz w:val="26"/>
        </w:rPr>
      </w:pPr>
      <w:r>
        <w:rPr>
          <w:sz w:val="26"/>
        </w:rPr>
        <w:t>предприятия и мастерские по оказанию услуг населению:</w:t>
      </w:r>
      <w:r>
        <w:rPr>
          <w:spacing w:val="-47"/>
          <w:sz w:val="26"/>
        </w:rPr>
        <w:t> </w:t>
      </w:r>
      <w:r>
        <w:rPr>
          <w:sz w:val="26"/>
        </w:rPr>
        <w:t>производство и предоставление материалов, товаров, изготовление поделок по индивидуальным заказам (столярные изделия, изделия </w:t>
      </w:r>
      <w:r>
        <w:rPr>
          <w:spacing w:val="-3"/>
          <w:sz w:val="26"/>
        </w:rPr>
        <w:t>художественного </w:t>
      </w:r>
      <w:r>
        <w:rPr>
          <w:sz w:val="26"/>
        </w:rPr>
        <w:t>литья, </w:t>
      </w:r>
      <w:r>
        <w:rPr>
          <w:spacing w:val="-3"/>
          <w:sz w:val="26"/>
        </w:rPr>
        <w:t>кузнечно-кованые </w:t>
      </w:r>
      <w:r>
        <w:rPr>
          <w:sz w:val="26"/>
        </w:rPr>
        <w:t>изделия, изделия народных промыслов и</w:t>
      </w:r>
      <w:r>
        <w:rPr>
          <w:spacing w:val="-40"/>
          <w:sz w:val="26"/>
        </w:rPr>
        <w:t> </w:t>
      </w:r>
      <w:r>
        <w:rPr>
          <w:sz w:val="26"/>
        </w:rPr>
        <w:t>другое);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1" w:after="0"/>
        <w:ind w:left="1542" w:right="380" w:hanging="360"/>
        <w:jc w:val="left"/>
        <w:rPr>
          <w:sz w:val="26"/>
        </w:rPr>
      </w:pPr>
      <w:r>
        <w:rPr>
          <w:sz w:val="26"/>
        </w:rPr>
        <w:t>пошивочные ателье, ремонтные мастерские </w:t>
      </w:r>
      <w:r>
        <w:rPr>
          <w:spacing w:val="-3"/>
          <w:sz w:val="26"/>
        </w:rPr>
        <w:t>компьютерной </w:t>
      </w:r>
      <w:r>
        <w:rPr>
          <w:sz w:val="26"/>
        </w:rPr>
        <w:t>и бытовой техники,</w:t>
      </w:r>
      <w:r>
        <w:rPr>
          <w:spacing w:val="-9"/>
          <w:sz w:val="26"/>
        </w:rPr>
        <w:t> </w:t>
      </w:r>
      <w:r>
        <w:rPr>
          <w:sz w:val="26"/>
        </w:rPr>
        <w:t>мастерские</w:t>
      </w:r>
      <w:r>
        <w:rPr>
          <w:spacing w:val="-8"/>
          <w:sz w:val="26"/>
        </w:rPr>
        <w:t> </w:t>
      </w:r>
      <w:r>
        <w:rPr>
          <w:sz w:val="26"/>
        </w:rPr>
        <w:t>по</w:t>
      </w:r>
      <w:r>
        <w:rPr>
          <w:spacing w:val="-8"/>
          <w:sz w:val="26"/>
        </w:rPr>
        <w:t> </w:t>
      </w:r>
      <w:r>
        <w:rPr>
          <w:sz w:val="26"/>
        </w:rPr>
        <w:t>ремонту</w:t>
      </w:r>
      <w:r>
        <w:rPr>
          <w:spacing w:val="-8"/>
          <w:sz w:val="26"/>
        </w:rPr>
        <w:t> </w:t>
      </w:r>
      <w:r>
        <w:rPr>
          <w:sz w:val="26"/>
        </w:rPr>
        <w:t>часов,</w:t>
      </w:r>
      <w:r>
        <w:rPr>
          <w:spacing w:val="-6"/>
          <w:sz w:val="26"/>
        </w:rPr>
        <w:t> </w:t>
      </w:r>
      <w:r>
        <w:rPr>
          <w:sz w:val="26"/>
        </w:rPr>
        <w:t>парикмахерские</w:t>
      </w:r>
      <w:r>
        <w:rPr>
          <w:spacing w:val="-6"/>
          <w:sz w:val="26"/>
        </w:rPr>
        <w:t> </w:t>
      </w:r>
      <w:r>
        <w:rPr>
          <w:sz w:val="26"/>
        </w:rPr>
        <w:t>и</w:t>
      </w:r>
      <w:r>
        <w:rPr>
          <w:spacing w:val="-8"/>
          <w:sz w:val="26"/>
        </w:rPr>
        <w:t> </w:t>
      </w:r>
      <w:r>
        <w:rPr>
          <w:sz w:val="26"/>
        </w:rPr>
        <w:t>иные</w:t>
      </w:r>
      <w:r>
        <w:rPr>
          <w:spacing w:val="-8"/>
          <w:sz w:val="26"/>
        </w:rPr>
        <w:t> </w:t>
      </w:r>
      <w:r>
        <w:rPr>
          <w:sz w:val="26"/>
        </w:rPr>
        <w:t>подобные объекты</w:t>
      </w:r>
      <w:r>
        <w:rPr>
          <w:spacing w:val="-1"/>
          <w:sz w:val="26"/>
        </w:rPr>
        <w:t> </w:t>
      </w:r>
      <w:r>
        <w:rPr>
          <w:sz w:val="26"/>
        </w:rPr>
        <w:t>обслуживания;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19" w:after="0"/>
        <w:ind w:left="1542" w:right="0" w:hanging="360"/>
        <w:jc w:val="left"/>
        <w:rPr>
          <w:sz w:val="26"/>
        </w:rPr>
      </w:pPr>
      <w:r>
        <w:rPr>
          <w:sz w:val="26"/>
        </w:rPr>
        <w:t>НИИ с опытным экологически безопасным</w:t>
      </w:r>
      <w:r>
        <w:rPr>
          <w:spacing w:val="-9"/>
          <w:sz w:val="26"/>
        </w:rPr>
        <w:t> </w:t>
      </w:r>
      <w:r>
        <w:rPr>
          <w:sz w:val="26"/>
        </w:rPr>
        <w:t>производством;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2" w:after="0"/>
        <w:ind w:left="1542" w:right="484" w:hanging="360"/>
        <w:jc w:val="left"/>
        <w:rPr>
          <w:sz w:val="26"/>
        </w:rPr>
      </w:pPr>
      <w:r>
        <w:rPr>
          <w:sz w:val="26"/>
        </w:rPr>
        <w:t>проектные,</w:t>
      </w:r>
      <w:r>
        <w:rPr>
          <w:spacing w:val="-17"/>
          <w:sz w:val="26"/>
        </w:rPr>
        <w:t> </w:t>
      </w:r>
      <w:r>
        <w:rPr>
          <w:sz w:val="26"/>
        </w:rPr>
        <w:t>научно-исследовательские</w:t>
      </w:r>
      <w:r>
        <w:rPr>
          <w:spacing w:val="-16"/>
          <w:sz w:val="26"/>
        </w:rPr>
        <w:t> </w:t>
      </w:r>
      <w:r>
        <w:rPr>
          <w:sz w:val="26"/>
        </w:rPr>
        <w:t>и</w:t>
      </w:r>
      <w:r>
        <w:rPr>
          <w:spacing w:val="-18"/>
          <w:sz w:val="26"/>
        </w:rPr>
        <w:t> </w:t>
      </w:r>
      <w:r>
        <w:rPr>
          <w:sz w:val="26"/>
        </w:rPr>
        <w:t>изыскательские</w:t>
      </w:r>
      <w:r>
        <w:rPr>
          <w:spacing w:val="-17"/>
          <w:sz w:val="26"/>
        </w:rPr>
        <w:t> </w:t>
      </w:r>
      <w:r>
        <w:rPr>
          <w:sz w:val="26"/>
        </w:rPr>
        <w:t>организации, лаборатории;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0" w:after="0"/>
        <w:ind w:left="1542" w:right="0" w:hanging="360"/>
        <w:jc w:val="left"/>
        <w:rPr>
          <w:sz w:val="26"/>
        </w:rPr>
      </w:pPr>
      <w:r>
        <w:rPr>
          <w:sz w:val="26"/>
        </w:rPr>
        <w:t>заведения среднего специального</w:t>
      </w:r>
      <w:r>
        <w:rPr>
          <w:spacing w:val="-4"/>
          <w:sz w:val="26"/>
        </w:rPr>
        <w:t> </w:t>
      </w:r>
      <w:r>
        <w:rPr>
          <w:sz w:val="26"/>
        </w:rPr>
        <w:t>образования;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0" w:after="0"/>
        <w:ind w:left="1542" w:right="0" w:hanging="360"/>
        <w:jc w:val="left"/>
        <w:rPr>
          <w:sz w:val="26"/>
        </w:rPr>
      </w:pPr>
      <w:r>
        <w:rPr>
          <w:sz w:val="26"/>
        </w:rPr>
        <w:t>логистические</w:t>
      </w:r>
      <w:r>
        <w:rPr>
          <w:spacing w:val="-1"/>
          <w:sz w:val="26"/>
        </w:rPr>
        <w:t> </w:t>
      </w:r>
      <w:r>
        <w:rPr>
          <w:sz w:val="26"/>
        </w:rPr>
        <w:t>центры;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1" w:after="0"/>
        <w:ind w:left="1542" w:right="0" w:hanging="360"/>
        <w:jc w:val="left"/>
        <w:rPr>
          <w:sz w:val="26"/>
        </w:rPr>
      </w:pPr>
      <w:r>
        <w:rPr>
          <w:spacing w:val="-3"/>
          <w:sz w:val="26"/>
        </w:rPr>
        <w:t>прачечные </w:t>
      </w:r>
      <w:r>
        <w:rPr>
          <w:sz w:val="26"/>
        </w:rPr>
        <w:t>и</w:t>
      </w:r>
      <w:r>
        <w:rPr>
          <w:spacing w:val="3"/>
          <w:sz w:val="26"/>
        </w:rPr>
        <w:t> </w:t>
      </w:r>
      <w:r>
        <w:rPr>
          <w:sz w:val="26"/>
        </w:rPr>
        <w:t>химчистки;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0" w:after="0"/>
        <w:ind w:left="1542" w:right="0" w:hanging="360"/>
        <w:jc w:val="left"/>
        <w:rPr>
          <w:sz w:val="26"/>
        </w:rPr>
      </w:pPr>
      <w:r>
        <w:rPr>
          <w:sz w:val="26"/>
        </w:rPr>
        <w:t>торговые предприятия с цехами технического</w:t>
      </w:r>
      <w:r>
        <w:rPr>
          <w:spacing w:val="-13"/>
          <w:sz w:val="26"/>
        </w:rPr>
        <w:t> </w:t>
      </w:r>
      <w:r>
        <w:rPr>
          <w:sz w:val="26"/>
        </w:rPr>
        <w:t>обслуживания;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1" w:after="0"/>
        <w:ind w:left="1542" w:right="1093" w:hanging="360"/>
        <w:jc w:val="left"/>
        <w:rPr>
          <w:sz w:val="26"/>
        </w:rPr>
      </w:pPr>
      <w:r>
        <w:rPr>
          <w:sz w:val="26"/>
        </w:rPr>
        <w:t>административно-хозяйственные и общественные учреждения</w:t>
      </w:r>
      <w:r>
        <w:rPr>
          <w:spacing w:val="-34"/>
          <w:sz w:val="26"/>
        </w:rPr>
        <w:t> </w:t>
      </w:r>
      <w:r>
        <w:rPr>
          <w:sz w:val="26"/>
        </w:rPr>
        <w:t>и организации;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1" w:after="0"/>
        <w:ind w:left="1542" w:right="0" w:hanging="360"/>
        <w:jc w:val="left"/>
        <w:rPr>
          <w:sz w:val="26"/>
        </w:rPr>
      </w:pPr>
      <w:r>
        <w:rPr>
          <w:sz w:val="26"/>
        </w:rPr>
        <w:t>многофункциональные деловые и обслуживающие</w:t>
      </w:r>
      <w:r>
        <w:rPr>
          <w:spacing w:val="-6"/>
          <w:sz w:val="26"/>
        </w:rPr>
        <w:t> </w:t>
      </w:r>
      <w:r>
        <w:rPr>
          <w:sz w:val="26"/>
        </w:rPr>
        <w:t>здания;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19" w:after="0"/>
        <w:ind w:left="1542" w:right="0" w:hanging="360"/>
        <w:jc w:val="left"/>
        <w:rPr>
          <w:sz w:val="26"/>
        </w:rPr>
      </w:pPr>
      <w:r>
        <w:rPr>
          <w:sz w:val="26"/>
        </w:rPr>
        <w:t>информационные центры;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2" w:after="0"/>
        <w:ind w:left="1542" w:right="0" w:hanging="360"/>
        <w:jc w:val="left"/>
        <w:rPr>
          <w:sz w:val="26"/>
        </w:rPr>
      </w:pPr>
      <w:r>
        <w:rPr>
          <w:sz w:val="26"/>
        </w:rPr>
        <w:t>общежития, связанные с</w:t>
      </w:r>
      <w:r>
        <w:rPr>
          <w:spacing w:val="-1"/>
          <w:sz w:val="26"/>
        </w:rPr>
        <w:t> </w:t>
      </w:r>
      <w:r>
        <w:rPr>
          <w:sz w:val="26"/>
        </w:rPr>
        <w:t>производством;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19" w:after="0"/>
        <w:ind w:left="1542" w:right="0" w:hanging="360"/>
        <w:jc w:val="left"/>
        <w:rPr>
          <w:sz w:val="26"/>
        </w:rPr>
      </w:pPr>
      <w:r>
        <w:rPr>
          <w:sz w:val="26"/>
        </w:rPr>
        <w:t>гостиницы;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2" w:after="0"/>
        <w:ind w:left="1542" w:right="0" w:hanging="360"/>
        <w:jc w:val="left"/>
        <w:rPr>
          <w:sz w:val="26"/>
        </w:rPr>
      </w:pPr>
      <w:r>
        <w:rPr>
          <w:sz w:val="26"/>
        </w:rPr>
        <w:t>спортивно-оздоровительные сооружения для </w:t>
      </w:r>
      <w:r>
        <w:rPr>
          <w:spacing w:val="-3"/>
          <w:sz w:val="26"/>
        </w:rPr>
        <w:t>работников</w:t>
      </w:r>
      <w:r>
        <w:rPr>
          <w:spacing w:val="-17"/>
          <w:sz w:val="26"/>
        </w:rPr>
        <w:t> </w:t>
      </w:r>
      <w:r>
        <w:rPr>
          <w:sz w:val="26"/>
        </w:rPr>
        <w:t>предприятия;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2" w:lineRule="auto" w:before="119" w:after="0"/>
        <w:ind w:left="1542" w:right="301" w:hanging="360"/>
        <w:jc w:val="left"/>
        <w:rPr>
          <w:sz w:val="26"/>
        </w:rPr>
      </w:pPr>
      <w:r>
        <w:rPr>
          <w:sz w:val="26"/>
        </w:rPr>
        <w:t>склады</w:t>
      </w:r>
      <w:r>
        <w:rPr>
          <w:spacing w:val="-7"/>
          <w:sz w:val="26"/>
        </w:rPr>
        <w:t> </w:t>
      </w:r>
      <w:r>
        <w:rPr>
          <w:sz w:val="26"/>
        </w:rPr>
        <w:t>–</w:t>
      </w:r>
      <w:r>
        <w:rPr>
          <w:spacing w:val="-9"/>
          <w:sz w:val="26"/>
        </w:rPr>
        <w:t> </w:t>
      </w:r>
      <w:r>
        <w:rPr>
          <w:sz w:val="26"/>
        </w:rPr>
        <w:t>магазины</w:t>
      </w:r>
      <w:r>
        <w:rPr>
          <w:spacing w:val="-9"/>
          <w:sz w:val="26"/>
        </w:rPr>
        <w:t> </w:t>
      </w:r>
      <w:r>
        <w:rPr>
          <w:sz w:val="26"/>
        </w:rPr>
        <w:t>оптовой</w:t>
      </w:r>
      <w:r>
        <w:rPr>
          <w:spacing w:val="-6"/>
          <w:sz w:val="26"/>
        </w:rPr>
        <w:t> </w:t>
      </w:r>
      <w:r>
        <w:rPr>
          <w:sz w:val="26"/>
        </w:rPr>
        <w:t>торговли,</w:t>
      </w:r>
      <w:r>
        <w:rPr>
          <w:spacing w:val="-6"/>
          <w:sz w:val="26"/>
        </w:rPr>
        <w:t> </w:t>
      </w:r>
      <w:r>
        <w:rPr>
          <w:sz w:val="26"/>
        </w:rPr>
        <w:t>предприятия</w:t>
      </w:r>
      <w:r>
        <w:rPr>
          <w:spacing w:val="-8"/>
          <w:sz w:val="26"/>
        </w:rPr>
        <w:t> </w:t>
      </w:r>
      <w:r>
        <w:rPr>
          <w:sz w:val="26"/>
        </w:rPr>
        <w:t>и</w:t>
      </w:r>
      <w:r>
        <w:rPr>
          <w:spacing w:val="-8"/>
          <w:sz w:val="26"/>
        </w:rPr>
        <w:t> </w:t>
      </w:r>
      <w:r>
        <w:rPr>
          <w:sz w:val="26"/>
        </w:rPr>
        <w:t>магазины</w:t>
      </w:r>
      <w:r>
        <w:rPr>
          <w:spacing w:val="-7"/>
          <w:sz w:val="26"/>
        </w:rPr>
        <w:t> </w:t>
      </w:r>
      <w:r>
        <w:rPr>
          <w:sz w:val="26"/>
        </w:rPr>
        <w:t>оптовой и мелкооптовой</w:t>
      </w:r>
      <w:r>
        <w:rPr>
          <w:spacing w:val="-3"/>
          <w:sz w:val="26"/>
        </w:rPr>
        <w:t> </w:t>
      </w:r>
      <w:r>
        <w:rPr>
          <w:sz w:val="26"/>
        </w:rPr>
        <w:t>торговли;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14" w:after="0"/>
        <w:ind w:left="1542" w:right="0" w:hanging="360"/>
        <w:jc w:val="left"/>
        <w:rPr>
          <w:sz w:val="26"/>
        </w:rPr>
      </w:pPr>
      <w:r>
        <w:rPr>
          <w:sz w:val="26"/>
        </w:rPr>
        <w:t>предприятия общественного питания (кафе, столовые,</w:t>
      </w:r>
      <w:r>
        <w:rPr>
          <w:spacing w:val="-11"/>
          <w:sz w:val="26"/>
        </w:rPr>
        <w:t> </w:t>
      </w:r>
      <w:r>
        <w:rPr>
          <w:spacing w:val="-3"/>
          <w:sz w:val="26"/>
        </w:rPr>
        <w:t>буфеты),</w:t>
      </w:r>
    </w:p>
    <w:p>
      <w:pPr>
        <w:spacing w:after="0" w:line="240" w:lineRule="auto"/>
        <w:jc w:val="left"/>
        <w:rPr>
          <w:sz w:val="26"/>
        </w:rPr>
        <w:sectPr>
          <w:pgSz w:w="11900" w:h="16840"/>
          <w:pgMar w:top="1180" w:bottom="280" w:left="1340" w:right="460"/>
        </w:sectPr>
      </w:pPr>
    </w:p>
    <w:p>
      <w:pPr>
        <w:pStyle w:val="BodyText"/>
        <w:spacing w:before="75"/>
        <w:ind w:left="1542"/>
      </w:pPr>
      <w:r>
        <w:rPr/>
        <w:t>непосредственно связанные с обслуживанием производственных и промышленных предприятий;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19" w:after="0"/>
        <w:ind w:left="1542" w:right="0" w:hanging="360"/>
        <w:jc w:val="left"/>
        <w:rPr>
          <w:sz w:val="26"/>
        </w:rPr>
      </w:pPr>
      <w:r>
        <w:rPr>
          <w:sz w:val="26"/>
        </w:rPr>
        <w:t>предприятия автосервиса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0" w:after="0"/>
        <w:ind w:left="1542" w:right="0" w:hanging="360"/>
        <w:jc w:val="left"/>
        <w:rPr>
          <w:sz w:val="26"/>
        </w:rPr>
      </w:pPr>
      <w:r>
        <w:rPr>
          <w:sz w:val="26"/>
        </w:rPr>
        <w:t>объекты технической и инженерной</w:t>
      </w:r>
      <w:r>
        <w:rPr>
          <w:spacing w:val="-5"/>
          <w:sz w:val="26"/>
        </w:rPr>
        <w:t> </w:t>
      </w:r>
      <w:r>
        <w:rPr>
          <w:sz w:val="26"/>
        </w:rPr>
        <w:t>инфраструктуры;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1" w:after="0"/>
        <w:ind w:left="1542" w:right="0" w:hanging="360"/>
        <w:jc w:val="left"/>
        <w:rPr>
          <w:sz w:val="26"/>
        </w:rPr>
      </w:pPr>
      <w:r>
        <w:rPr>
          <w:sz w:val="26"/>
        </w:rPr>
        <w:t>сооружения для хранения транспортных</w:t>
      </w:r>
      <w:r>
        <w:rPr>
          <w:spacing w:val="-4"/>
          <w:sz w:val="26"/>
        </w:rPr>
        <w:t> </w:t>
      </w:r>
      <w:r>
        <w:rPr>
          <w:sz w:val="26"/>
        </w:rPr>
        <w:t>средств;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2" w:lineRule="auto" w:before="120" w:after="0"/>
        <w:ind w:left="1542" w:right="858" w:hanging="360"/>
        <w:jc w:val="left"/>
        <w:rPr>
          <w:sz w:val="26"/>
        </w:rPr>
      </w:pPr>
      <w:r>
        <w:rPr>
          <w:sz w:val="26"/>
        </w:rPr>
        <w:t>станции</w:t>
      </w:r>
      <w:r>
        <w:rPr>
          <w:spacing w:val="-17"/>
          <w:sz w:val="26"/>
        </w:rPr>
        <w:t> </w:t>
      </w:r>
      <w:r>
        <w:rPr>
          <w:sz w:val="26"/>
        </w:rPr>
        <w:t>технического</w:t>
      </w:r>
      <w:r>
        <w:rPr>
          <w:spacing w:val="-17"/>
          <w:sz w:val="26"/>
        </w:rPr>
        <w:t> </w:t>
      </w:r>
      <w:r>
        <w:rPr>
          <w:sz w:val="26"/>
        </w:rPr>
        <w:t>обслуживания</w:t>
      </w:r>
      <w:r>
        <w:rPr>
          <w:spacing w:val="-18"/>
          <w:sz w:val="26"/>
        </w:rPr>
        <w:t> </w:t>
      </w:r>
      <w:r>
        <w:rPr>
          <w:sz w:val="26"/>
        </w:rPr>
        <w:t>автомобилей,</w:t>
      </w:r>
      <w:r>
        <w:rPr>
          <w:spacing w:val="-16"/>
          <w:sz w:val="26"/>
        </w:rPr>
        <w:t> </w:t>
      </w:r>
      <w:r>
        <w:rPr>
          <w:sz w:val="26"/>
        </w:rPr>
        <w:t>авторемонтные предприятия;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14" w:after="0"/>
        <w:ind w:left="1542" w:right="0" w:hanging="360"/>
        <w:jc w:val="left"/>
        <w:rPr>
          <w:sz w:val="26"/>
        </w:rPr>
      </w:pPr>
      <w:r>
        <w:rPr>
          <w:sz w:val="26"/>
        </w:rPr>
        <w:t>объекты пожарной охраны, пожарные</w:t>
      </w:r>
      <w:r>
        <w:rPr>
          <w:spacing w:val="-3"/>
          <w:sz w:val="26"/>
        </w:rPr>
        <w:t> </w:t>
      </w:r>
      <w:r>
        <w:rPr>
          <w:sz w:val="26"/>
        </w:rPr>
        <w:t>депо.</w:t>
      </w:r>
    </w:p>
    <w:p>
      <w:pPr>
        <w:pStyle w:val="Heading4"/>
        <w:numPr>
          <w:ilvl w:val="1"/>
          <w:numId w:val="5"/>
        </w:numPr>
        <w:tabs>
          <w:tab w:pos="1082" w:val="left" w:leader="none"/>
        </w:tabs>
        <w:spacing w:line="240" w:lineRule="auto" w:before="122" w:after="0"/>
        <w:ind w:left="102" w:right="0" w:firstLine="720"/>
        <w:jc w:val="left"/>
        <w:rPr>
          <w:i/>
        </w:rPr>
      </w:pPr>
      <w:r>
        <w:rPr>
          <w:i/>
        </w:rPr>
        <w:t>Условно разрешенные виды</w:t>
      </w:r>
      <w:r>
        <w:rPr>
          <w:i/>
          <w:spacing w:val="-5"/>
        </w:rPr>
        <w:t> </w:t>
      </w:r>
      <w:r>
        <w:rPr>
          <w:i/>
        </w:rPr>
        <w:t>использования: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19" w:after="0"/>
        <w:ind w:left="1846" w:right="0" w:hanging="664"/>
        <w:jc w:val="left"/>
        <w:rPr>
          <w:sz w:val="26"/>
        </w:rPr>
      </w:pPr>
      <w:r>
        <w:rPr>
          <w:sz w:val="26"/>
        </w:rPr>
        <w:t>телевизионные и радио </w:t>
      </w:r>
      <w:r>
        <w:rPr>
          <w:spacing w:val="-4"/>
          <w:sz w:val="26"/>
        </w:rPr>
        <w:t>студии;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1" w:after="0"/>
        <w:ind w:left="1846" w:right="0" w:hanging="664"/>
        <w:jc w:val="left"/>
        <w:rPr>
          <w:sz w:val="26"/>
        </w:rPr>
      </w:pPr>
      <w:r>
        <w:rPr>
          <w:sz w:val="26"/>
        </w:rPr>
        <w:t>кредитно-финансовые учреждения,</w:t>
      </w:r>
      <w:r>
        <w:rPr>
          <w:spacing w:val="1"/>
          <w:sz w:val="26"/>
        </w:rPr>
        <w:t> </w:t>
      </w:r>
      <w:r>
        <w:rPr>
          <w:sz w:val="26"/>
        </w:rPr>
        <w:t>банки;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0" w:after="0"/>
        <w:ind w:left="1846" w:right="0" w:hanging="664"/>
        <w:jc w:val="left"/>
        <w:rPr>
          <w:sz w:val="26"/>
        </w:rPr>
      </w:pPr>
      <w:r>
        <w:rPr>
          <w:spacing w:val="-3"/>
          <w:sz w:val="26"/>
        </w:rPr>
        <w:t>судебные </w:t>
      </w:r>
      <w:r>
        <w:rPr>
          <w:sz w:val="26"/>
        </w:rPr>
        <w:t>и юридические</w:t>
      </w:r>
      <w:r>
        <w:rPr>
          <w:spacing w:val="1"/>
          <w:sz w:val="26"/>
        </w:rPr>
        <w:t> </w:t>
      </w:r>
      <w:r>
        <w:rPr>
          <w:sz w:val="26"/>
        </w:rPr>
        <w:t>органы;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1" w:after="0"/>
        <w:ind w:left="1846" w:right="0" w:hanging="664"/>
        <w:jc w:val="left"/>
        <w:rPr>
          <w:sz w:val="26"/>
        </w:rPr>
      </w:pPr>
      <w:r>
        <w:rPr>
          <w:spacing w:val="-4"/>
          <w:sz w:val="26"/>
        </w:rPr>
        <w:t>культовые</w:t>
      </w:r>
      <w:r>
        <w:rPr>
          <w:sz w:val="26"/>
        </w:rPr>
        <w:t> объекты;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0" w:after="0"/>
        <w:ind w:left="1846" w:right="0" w:hanging="664"/>
        <w:jc w:val="left"/>
        <w:rPr>
          <w:sz w:val="26"/>
        </w:rPr>
      </w:pPr>
      <w:r>
        <w:rPr>
          <w:sz w:val="26"/>
        </w:rPr>
        <w:t>предприятия, магазины оптовой и мелкооптовой</w:t>
      </w:r>
      <w:r>
        <w:rPr>
          <w:spacing w:val="-12"/>
          <w:sz w:val="26"/>
        </w:rPr>
        <w:t> </w:t>
      </w:r>
      <w:r>
        <w:rPr>
          <w:sz w:val="26"/>
        </w:rPr>
        <w:t>торговли;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1" w:after="0"/>
        <w:ind w:left="1846" w:right="0" w:hanging="664"/>
        <w:jc w:val="left"/>
        <w:rPr>
          <w:sz w:val="26"/>
        </w:rPr>
      </w:pPr>
      <w:r>
        <w:rPr>
          <w:sz w:val="26"/>
        </w:rPr>
        <w:t>рынки промышленных</w:t>
      </w:r>
      <w:r>
        <w:rPr>
          <w:spacing w:val="-23"/>
          <w:sz w:val="26"/>
        </w:rPr>
        <w:t> </w:t>
      </w:r>
      <w:r>
        <w:rPr>
          <w:sz w:val="26"/>
        </w:rPr>
        <w:t>товаров;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19" w:after="0"/>
        <w:ind w:left="1846" w:right="0" w:hanging="664"/>
        <w:jc w:val="left"/>
        <w:rPr>
          <w:sz w:val="26"/>
        </w:rPr>
      </w:pPr>
      <w:r>
        <w:rPr>
          <w:sz w:val="26"/>
        </w:rPr>
        <w:t>торговые </w:t>
      </w:r>
      <w:r>
        <w:rPr>
          <w:spacing w:val="-3"/>
          <w:sz w:val="26"/>
        </w:rPr>
        <w:t>комплексы,</w:t>
      </w:r>
      <w:r>
        <w:rPr>
          <w:spacing w:val="-19"/>
          <w:sz w:val="26"/>
        </w:rPr>
        <w:t> </w:t>
      </w:r>
      <w:r>
        <w:rPr>
          <w:sz w:val="26"/>
        </w:rPr>
        <w:t>магазины;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2" w:after="0"/>
        <w:ind w:left="1846" w:right="0" w:hanging="664"/>
        <w:jc w:val="left"/>
        <w:rPr>
          <w:sz w:val="26"/>
        </w:rPr>
      </w:pPr>
      <w:r>
        <w:rPr>
          <w:sz w:val="26"/>
        </w:rPr>
        <w:t>учреждения жилищно-коммунального</w:t>
      </w:r>
      <w:r>
        <w:rPr>
          <w:spacing w:val="-2"/>
          <w:sz w:val="26"/>
        </w:rPr>
        <w:t> </w:t>
      </w:r>
      <w:r>
        <w:rPr>
          <w:sz w:val="26"/>
        </w:rPr>
        <w:t>хозяйства;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19" w:after="0"/>
        <w:ind w:left="1846" w:right="0" w:hanging="664"/>
        <w:jc w:val="left"/>
        <w:rPr>
          <w:sz w:val="26"/>
        </w:rPr>
      </w:pPr>
      <w:r>
        <w:rPr>
          <w:sz w:val="26"/>
        </w:rPr>
        <w:t>отделения, участковые пункты</w:t>
      </w:r>
      <w:r>
        <w:rPr>
          <w:spacing w:val="-1"/>
          <w:sz w:val="26"/>
        </w:rPr>
        <w:t> </w:t>
      </w:r>
      <w:r>
        <w:rPr>
          <w:sz w:val="26"/>
        </w:rPr>
        <w:t>милиции.</w:t>
      </w:r>
    </w:p>
    <w:p>
      <w:pPr>
        <w:pStyle w:val="Heading4"/>
        <w:numPr>
          <w:ilvl w:val="1"/>
          <w:numId w:val="5"/>
        </w:numPr>
        <w:tabs>
          <w:tab w:pos="1082" w:val="left" w:leader="none"/>
        </w:tabs>
        <w:spacing w:line="240" w:lineRule="auto" w:before="123" w:after="0"/>
        <w:ind w:left="102" w:right="0" w:firstLine="720"/>
        <w:jc w:val="left"/>
        <w:rPr>
          <w:i/>
        </w:rPr>
      </w:pPr>
      <w:r>
        <w:rPr>
          <w:i/>
          <w:spacing w:val="-3"/>
        </w:rPr>
        <w:t>Вспомогательные </w:t>
      </w:r>
      <w:r>
        <w:rPr>
          <w:i/>
        </w:rPr>
        <w:t>виды разрешенного</w:t>
      </w:r>
      <w:r>
        <w:rPr>
          <w:i/>
          <w:spacing w:val="3"/>
        </w:rPr>
        <w:t> </w:t>
      </w:r>
      <w:r>
        <w:rPr>
          <w:i/>
        </w:rPr>
        <w:t>использования: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18" w:after="0"/>
        <w:ind w:left="1542" w:right="0" w:hanging="360"/>
        <w:jc w:val="left"/>
        <w:rPr>
          <w:sz w:val="26"/>
        </w:rPr>
      </w:pPr>
      <w:r>
        <w:rPr>
          <w:sz w:val="26"/>
        </w:rPr>
        <w:t>объекты бытового</w:t>
      </w:r>
      <w:r>
        <w:rPr>
          <w:spacing w:val="-2"/>
          <w:sz w:val="26"/>
        </w:rPr>
        <w:t> </w:t>
      </w:r>
      <w:r>
        <w:rPr>
          <w:sz w:val="26"/>
        </w:rPr>
        <w:t>обслуживания;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1" w:after="0"/>
        <w:ind w:left="1542" w:right="0" w:hanging="360"/>
        <w:jc w:val="left"/>
        <w:rPr>
          <w:sz w:val="26"/>
        </w:rPr>
      </w:pPr>
      <w:r>
        <w:rPr>
          <w:sz w:val="26"/>
        </w:rPr>
        <w:t>пункты оказания первой </w:t>
      </w:r>
      <w:r>
        <w:rPr>
          <w:spacing w:val="-3"/>
          <w:sz w:val="26"/>
        </w:rPr>
        <w:t>медицинской </w:t>
      </w:r>
      <w:r>
        <w:rPr>
          <w:sz w:val="26"/>
        </w:rPr>
        <w:t>помощи,</w:t>
      </w:r>
      <w:r>
        <w:rPr>
          <w:spacing w:val="2"/>
          <w:sz w:val="26"/>
        </w:rPr>
        <w:t> </w:t>
      </w:r>
      <w:r>
        <w:rPr>
          <w:sz w:val="26"/>
        </w:rPr>
        <w:t>аптеки;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0" w:after="0"/>
        <w:ind w:left="1542" w:right="0" w:hanging="360"/>
        <w:jc w:val="left"/>
        <w:rPr>
          <w:sz w:val="26"/>
        </w:rPr>
      </w:pPr>
      <w:r>
        <w:rPr>
          <w:sz w:val="26"/>
        </w:rPr>
        <w:t>отделения связи, телефонные и телеграфные</w:t>
      </w:r>
      <w:r>
        <w:rPr>
          <w:spacing w:val="-6"/>
          <w:sz w:val="26"/>
        </w:rPr>
        <w:t> </w:t>
      </w:r>
      <w:r>
        <w:rPr>
          <w:sz w:val="26"/>
        </w:rPr>
        <w:t>станции;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1" w:after="0"/>
        <w:ind w:left="1542" w:right="792" w:hanging="360"/>
        <w:jc w:val="left"/>
        <w:rPr>
          <w:sz w:val="26"/>
        </w:rPr>
      </w:pPr>
      <w:r>
        <w:rPr>
          <w:sz w:val="26"/>
        </w:rPr>
        <w:t>открытые стоянки для транзитного транспорта с местами</w:t>
      </w:r>
      <w:r>
        <w:rPr>
          <w:spacing w:val="-29"/>
          <w:sz w:val="26"/>
        </w:rPr>
        <w:t> </w:t>
      </w:r>
      <w:r>
        <w:rPr>
          <w:sz w:val="26"/>
        </w:rPr>
        <w:t>хранения </w:t>
      </w:r>
      <w:r>
        <w:rPr>
          <w:spacing w:val="-3"/>
          <w:sz w:val="26"/>
        </w:rPr>
        <w:t>автобусов, </w:t>
      </w:r>
      <w:r>
        <w:rPr>
          <w:sz w:val="26"/>
        </w:rPr>
        <w:t>грузового автотранспорта, </w:t>
      </w:r>
      <w:r>
        <w:rPr>
          <w:spacing w:val="-3"/>
          <w:sz w:val="26"/>
        </w:rPr>
        <w:t>легковых</w:t>
      </w:r>
      <w:r>
        <w:rPr>
          <w:spacing w:val="-6"/>
          <w:sz w:val="26"/>
        </w:rPr>
        <w:t> </w:t>
      </w:r>
      <w:r>
        <w:rPr>
          <w:sz w:val="26"/>
        </w:rPr>
        <w:t>автомобилей;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1" w:after="0"/>
        <w:ind w:left="1542" w:right="0" w:hanging="360"/>
        <w:jc w:val="left"/>
        <w:rPr>
          <w:sz w:val="26"/>
        </w:rPr>
      </w:pPr>
      <w:r>
        <w:rPr>
          <w:sz w:val="26"/>
        </w:rPr>
        <w:t>автостоянки для временного хранения грузовых</w:t>
      </w:r>
      <w:r>
        <w:rPr>
          <w:spacing w:val="-13"/>
          <w:sz w:val="26"/>
        </w:rPr>
        <w:t> </w:t>
      </w:r>
      <w:r>
        <w:rPr>
          <w:sz w:val="26"/>
        </w:rPr>
        <w:t>автомобилей;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19" w:after="0"/>
        <w:ind w:left="1542" w:right="0" w:hanging="360"/>
        <w:jc w:val="left"/>
        <w:rPr>
          <w:sz w:val="26"/>
        </w:rPr>
      </w:pPr>
      <w:r>
        <w:rPr>
          <w:sz w:val="26"/>
        </w:rPr>
        <w:t>автозаправочные</w:t>
      </w:r>
      <w:r>
        <w:rPr>
          <w:spacing w:val="-2"/>
          <w:sz w:val="26"/>
        </w:rPr>
        <w:t> </w:t>
      </w:r>
      <w:r>
        <w:rPr>
          <w:sz w:val="26"/>
        </w:rPr>
        <w:t>станции;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0" w:lineRule="auto" w:before="122" w:after="0"/>
        <w:ind w:left="1542" w:right="0" w:hanging="360"/>
        <w:jc w:val="left"/>
        <w:rPr>
          <w:sz w:val="26"/>
        </w:rPr>
      </w:pPr>
      <w:r>
        <w:rPr>
          <w:sz w:val="26"/>
        </w:rPr>
        <w:t>общественные туалеты, в </w:t>
      </w:r>
      <w:r>
        <w:rPr>
          <w:spacing w:val="-6"/>
          <w:sz w:val="26"/>
        </w:rPr>
        <w:t>т.ч. </w:t>
      </w:r>
      <w:r>
        <w:rPr>
          <w:sz w:val="26"/>
        </w:rPr>
        <w:t>с кабинами для</w:t>
      </w:r>
      <w:r>
        <w:rPr>
          <w:spacing w:val="3"/>
          <w:sz w:val="26"/>
        </w:rPr>
        <w:t> </w:t>
      </w:r>
      <w:r>
        <w:rPr>
          <w:spacing w:val="-3"/>
          <w:sz w:val="26"/>
        </w:rPr>
        <w:t>инвалидов-колясочников</w:t>
      </w:r>
    </w:p>
    <w:p>
      <w:pPr>
        <w:pStyle w:val="ListParagraph"/>
        <w:numPr>
          <w:ilvl w:val="2"/>
          <w:numId w:val="5"/>
        </w:numPr>
        <w:tabs>
          <w:tab w:pos="1845" w:val="left" w:leader="none"/>
          <w:tab w:pos="1846" w:val="left" w:leader="none"/>
        </w:tabs>
        <w:spacing w:line="242" w:lineRule="auto" w:before="119" w:after="0"/>
        <w:ind w:left="1542" w:right="1092" w:hanging="360"/>
        <w:jc w:val="left"/>
        <w:rPr>
          <w:sz w:val="26"/>
        </w:rPr>
      </w:pPr>
      <w:r>
        <w:rPr>
          <w:sz w:val="26"/>
        </w:rPr>
        <w:t>санитарно-технические сооружения и установки </w:t>
      </w:r>
      <w:r>
        <w:rPr>
          <w:spacing w:val="-3"/>
          <w:sz w:val="26"/>
        </w:rPr>
        <w:t>коммунального </w:t>
      </w:r>
      <w:r>
        <w:rPr>
          <w:sz w:val="26"/>
        </w:rPr>
        <w:t>назначения.</w:t>
      </w:r>
    </w:p>
    <w:p>
      <w:pPr>
        <w:pStyle w:val="Heading3"/>
        <w:numPr>
          <w:ilvl w:val="1"/>
          <w:numId w:val="5"/>
        </w:numPr>
        <w:tabs>
          <w:tab w:pos="1136" w:val="left" w:leader="none"/>
        </w:tabs>
        <w:spacing w:line="240" w:lineRule="auto" w:before="115" w:after="0"/>
        <w:ind w:left="102" w:right="104" w:firstLine="720"/>
        <w:jc w:val="both"/>
      </w:pPr>
      <w:r>
        <w:rPr/>
        <w:t>Предельные (минимальные и (или) максимальные) размеры земельных участков, предельные параметры разрешенного строительства, реконструкции </w:t>
      </w:r>
      <w:r>
        <w:rPr>
          <w:spacing w:val="-3"/>
        </w:rPr>
        <w:t>объектов </w:t>
      </w:r>
      <w:r>
        <w:rPr/>
        <w:t>капитального строительства, расположенных в зоне П-2 не </w:t>
      </w:r>
      <w:r>
        <w:rPr>
          <w:spacing w:val="-3"/>
        </w:rPr>
        <w:t>подлежат установлению.</w:t>
      </w:r>
    </w:p>
    <w:sectPr>
      <w:pgSz w:w="11900" w:h="16840"/>
      <w:pgMar w:top="1060" w:bottom="280" w:left="134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6"/>
      <w:numFmt w:val="decimal"/>
      <w:lvlText w:val="%1."/>
      <w:lvlJc w:val="left"/>
      <w:pPr>
        <w:ind w:left="102" w:hanging="316"/>
        <w:jc w:val="left"/>
      </w:pPr>
      <w:rPr>
        <w:rFonts w:hint="default" w:ascii="Times New Roman" w:hAnsi="Times New Roman" w:eastAsia="Times New Roman" w:cs="Times New Roman"/>
        <w:spacing w:val="-35"/>
        <w:w w:val="100"/>
        <w:sz w:val="26"/>
        <w:szCs w:val="26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102" w:hanging="260"/>
        <w:jc w:val="left"/>
      </w:pPr>
      <w:rPr>
        <w:rFonts w:hint="default" w:ascii="Times New Roman" w:hAnsi="Times New Roman" w:eastAsia="Times New Roman" w:cs="Times New Roman"/>
        <w:b/>
        <w:bCs/>
        <w:i/>
        <w:spacing w:val="-3"/>
        <w:w w:val="100"/>
        <w:sz w:val="26"/>
        <w:szCs w:val="26"/>
        <w:lang w:val="ru-RU" w:eastAsia="ru-RU" w:bidi="ru-RU"/>
      </w:rPr>
    </w:lvl>
    <w:lvl w:ilvl="2">
      <w:start w:val="0"/>
      <w:numFmt w:val="bullet"/>
      <w:lvlText w:val=""/>
      <w:lvlJc w:val="left"/>
      <w:pPr>
        <w:ind w:left="1542" w:hanging="664"/>
      </w:pPr>
      <w:rPr>
        <w:rFonts w:hint="default" w:ascii="Symbol" w:hAnsi="Symbol" w:eastAsia="Symbol" w:cs="Symbol"/>
        <w:w w:val="100"/>
        <w:sz w:val="26"/>
        <w:szCs w:val="26"/>
        <w:lang w:val="ru-RU" w:eastAsia="ru-RU" w:bidi="ru-RU"/>
      </w:rPr>
    </w:lvl>
    <w:lvl w:ilvl="3">
      <w:start w:val="0"/>
      <w:numFmt w:val="bullet"/>
      <w:lvlText w:val="•"/>
      <w:lvlJc w:val="left"/>
      <w:pPr>
        <w:ind w:left="2872" w:hanging="664"/>
      </w:pPr>
      <w:rPr>
        <w:rFonts w:hint="default"/>
        <w:lang w:val="ru-RU" w:eastAsia="ru-RU" w:bidi="ru-RU"/>
      </w:rPr>
    </w:lvl>
    <w:lvl w:ilvl="4">
      <w:start w:val="0"/>
      <w:numFmt w:val="bullet"/>
      <w:lvlText w:val="•"/>
      <w:lvlJc w:val="left"/>
      <w:pPr>
        <w:ind w:left="3905" w:hanging="664"/>
      </w:pPr>
      <w:rPr>
        <w:rFonts w:hint="default"/>
        <w:lang w:val="ru-RU" w:eastAsia="ru-RU" w:bidi="ru-RU"/>
      </w:rPr>
    </w:lvl>
    <w:lvl w:ilvl="5">
      <w:start w:val="0"/>
      <w:numFmt w:val="bullet"/>
      <w:lvlText w:val="•"/>
      <w:lvlJc w:val="left"/>
      <w:pPr>
        <w:ind w:left="4937" w:hanging="664"/>
      </w:pPr>
      <w:rPr>
        <w:rFonts w:hint="default"/>
        <w:lang w:val="ru-RU" w:eastAsia="ru-RU" w:bidi="ru-RU"/>
      </w:rPr>
    </w:lvl>
    <w:lvl w:ilvl="6">
      <w:start w:val="0"/>
      <w:numFmt w:val="bullet"/>
      <w:lvlText w:val="•"/>
      <w:lvlJc w:val="left"/>
      <w:pPr>
        <w:ind w:left="5970" w:hanging="664"/>
      </w:pPr>
      <w:rPr>
        <w:rFonts w:hint="default"/>
        <w:lang w:val="ru-RU" w:eastAsia="ru-RU" w:bidi="ru-RU"/>
      </w:rPr>
    </w:lvl>
    <w:lvl w:ilvl="7">
      <w:start w:val="0"/>
      <w:numFmt w:val="bullet"/>
      <w:lvlText w:val="•"/>
      <w:lvlJc w:val="left"/>
      <w:pPr>
        <w:ind w:left="7002" w:hanging="664"/>
      </w:pPr>
      <w:rPr>
        <w:rFonts w:hint="default"/>
        <w:lang w:val="ru-RU" w:eastAsia="ru-RU" w:bidi="ru-RU"/>
      </w:rPr>
    </w:lvl>
    <w:lvl w:ilvl="8">
      <w:start w:val="0"/>
      <w:numFmt w:val="bullet"/>
      <w:lvlText w:val="•"/>
      <w:lvlJc w:val="left"/>
      <w:pPr>
        <w:ind w:left="8035" w:hanging="664"/>
      </w:pPr>
      <w:rPr>
        <w:rFonts w:hint="default"/>
        <w:lang w:val="ru-RU" w:eastAsia="ru-RU" w:bidi="ru-RU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42" w:hanging="310"/>
        <w:jc w:val="left"/>
      </w:pPr>
      <w:rPr>
        <w:rFonts w:hint="default" w:ascii="Times New Roman" w:hAnsi="Times New Roman" w:eastAsia="Times New Roman" w:cs="Times New Roman"/>
        <w:spacing w:val="-17"/>
        <w:w w:val="100"/>
        <w:sz w:val="26"/>
        <w:szCs w:val="26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1262" w:hanging="360"/>
        <w:jc w:val="left"/>
      </w:pPr>
      <w:rPr>
        <w:rFonts w:hint="default" w:ascii="Times New Roman" w:hAnsi="Times New Roman" w:eastAsia="Times New Roman" w:cs="Times New Roman"/>
        <w:b/>
        <w:bCs/>
        <w:spacing w:val="-36"/>
        <w:w w:val="100"/>
        <w:sz w:val="24"/>
        <w:szCs w:val="24"/>
        <w:lang w:val="ru-RU" w:eastAsia="ru-RU" w:bidi="ru-RU"/>
      </w:rPr>
    </w:lvl>
    <w:lvl w:ilvl="2">
      <w:start w:val="0"/>
      <w:numFmt w:val="bullet"/>
      <w:lvlText w:val="•"/>
      <w:lvlJc w:val="left"/>
      <w:pPr>
        <w:ind w:left="2286" w:hanging="360"/>
      </w:pPr>
      <w:rPr>
        <w:rFonts w:hint="default"/>
        <w:lang w:val="ru-RU" w:eastAsia="ru-RU" w:bidi="ru-RU"/>
      </w:rPr>
    </w:lvl>
    <w:lvl w:ilvl="3">
      <w:start w:val="0"/>
      <w:numFmt w:val="bullet"/>
      <w:lvlText w:val="•"/>
      <w:lvlJc w:val="left"/>
      <w:pPr>
        <w:ind w:left="3313" w:hanging="360"/>
      </w:pPr>
      <w:rPr>
        <w:rFonts w:hint="default"/>
        <w:lang w:val="ru-RU" w:eastAsia="ru-RU" w:bidi="ru-RU"/>
      </w:rPr>
    </w:lvl>
    <w:lvl w:ilvl="4">
      <w:start w:val="0"/>
      <w:numFmt w:val="bullet"/>
      <w:lvlText w:val="•"/>
      <w:lvlJc w:val="left"/>
      <w:pPr>
        <w:ind w:left="4340" w:hanging="360"/>
      </w:pPr>
      <w:rPr>
        <w:rFonts w:hint="default"/>
        <w:lang w:val="ru-RU" w:eastAsia="ru-RU" w:bidi="ru-RU"/>
      </w:rPr>
    </w:lvl>
    <w:lvl w:ilvl="5">
      <w:start w:val="0"/>
      <w:numFmt w:val="bullet"/>
      <w:lvlText w:val="•"/>
      <w:lvlJc w:val="left"/>
      <w:pPr>
        <w:ind w:left="5366" w:hanging="360"/>
      </w:pPr>
      <w:rPr>
        <w:rFonts w:hint="default"/>
        <w:lang w:val="ru-RU" w:eastAsia="ru-RU" w:bidi="ru-RU"/>
      </w:rPr>
    </w:lvl>
    <w:lvl w:ilvl="6">
      <w:start w:val="0"/>
      <w:numFmt w:val="bullet"/>
      <w:lvlText w:val="•"/>
      <w:lvlJc w:val="left"/>
      <w:pPr>
        <w:ind w:left="6393" w:hanging="360"/>
      </w:pPr>
      <w:rPr>
        <w:rFonts w:hint="default"/>
        <w:lang w:val="ru-RU" w:eastAsia="ru-RU" w:bidi="ru-RU"/>
      </w:rPr>
    </w:lvl>
    <w:lvl w:ilvl="7">
      <w:start w:val="0"/>
      <w:numFmt w:val="bullet"/>
      <w:lvlText w:val="•"/>
      <w:lvlJc w:val="left"/>
      <w:pPr>
        <w:ind w:left="7420" w:hanging="360"/>
      </w:pPr>
      <w:rPr>
        <w:rFonts w:hint="default"/>
        <w:lang w:val="ru-RU" w:eastAsia="ru-RU" w:bidi="ru-RU"/>
      </w:rPr>
    </w:lvl>
    <w:lvl w:ilvl="8">
      <w:start w:val="0"/>
      <w:numFmt w:val="bullet"/>
      <w:lvlText w:val="•"/>
      <w:lvlJc w:val="left"/>
      <w:pPr>
        <w:ind w:left="8446" w:hanging="360"/>
      </w:pPr>
      <w:rPr>
        <w:rFonts w:hint="default"/>
        <w:lang w:val="ru-RU" w:eastAsia="ru-RU" w:bidi="ru-RU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42" w:hanging="162"/>
      </w:pPr>
      <w:rPr>
        <w:rFonts w:hint="default" w:ascii="Times New Roman" w:hAnsi="Times New Roman" w:eastAsia="Times New Roman" w:cs="Times New Roman"/>
        <w:w w:val="100"/>
        <w:sz w:val="26"/>
        <w:szCs w:val="26"/>
        <w:lang w:val="ru-RU" w:eastAsia="ru-RU" w:bidi="ru-RU"/>
      </w:rPr>
    </w:lvl>
    <w:lvl w:ilvl="1">
      <w:start w:val="0"/>
      <w:numFmt w:val="bullet"/>
      <w:lvlText w:val="•"/>
      <w:lvlJc w:val="left"/>
      <w:pPr>
        <w:ind w:left="1176" w:hanging="162"/>
      </w:pPr>
      <w:rPr>
        <w:rFonts w:hint="default"/>
        <w:lang w:val="ru-RU" w:eastAsia="ru-RU" w:bidi="ru-RU"/>
      </w:rPr>
    </w:lvl>
    <w:lvl w:ilvl="2">
      <w:start w:val="0"/>
      <w:numFmt w:val="bullet"/>
      <w:lvlText w:val="•"/>
      <w:lvlJc w:val="left"/>
      <w:pPr>
        <w:ind w:left="2212" w:hanging="162"/>
      </w:pPr>
      <w:rPr>
        <w:rFonts w:hint="default"/>
        <w:lang w:val="ru-RU" w:eastAsia="ru-RU" w:bidi="ru-RU"/>
      </w:rPr>
    </w:lvl>
    <w:lvl w:ilvl="3">
      <w:start w:val="0"/>
      <w:numFmt w:val="bullet"/>
      <w:lvlText w:val="•"/>
      <w:lvlJc w:val="left"/>
      <w:pPr>
        <w:ind w:left="3248" w:hanging="162"/>
      </w:pPr>
      <w:rPr>
        <w:rFonts w:hint="default"/>
        <w:lang w:val="ru-RU" w:eastAsia="ru-RU" w:bidi="ru-RU"/>
      </w:rPr>
    </w:lvl>
    <w:lvl w:ilvl="4">
      <w:start w:val="0"/>
      <w:numFmt w:val="bullet"/>
      <w:lvlText w:val="•"/>
      <w:lvlJc w:val="left"/>
      <w:pPr>
        <w:ind w:left="4284" w:hanging="162"/>
      </w:pPr>
      <w:rPr>
        <w:rFonts w:hint="default"/>
        <w:lang w:val="ru-RU" w:eastAsia="ru-RU" w:bidi="ru-RU"/>
      </w:rPr>
    </w:lvl>
    <w:lvl w:ilvl="5">
      <w:start w:val="0"/>
      <w:numFmt w:val="bullet"/>
      <w:lvlText w:val="•"/>
      <w:lvlJc w:val="left"/>
      <w:pPr>
        <w:ind w:left="5320" w:hanging="162"/>
      </w:pPr>
      <w:rPr>
        <w:rFonts w:hint="default"/>
        <w:lang w:val="ru-RU" w:eastAsia="ru-RU" w:bidi="ru-RU"/>
      </w:rPr>
    </w:lvl>
    <w:lvl w:ilvl="6">
      <w:start w:val="0"/>
      <w:numFmt w:val="bullet"/>
      <w:lvlText w:val="•"/>
      <w:lvlJc w:val="left"/>
      <w:pPr>
        <w:ind w:left="6356" w:hanging="162"/>
      </w:pPr>
      <w:rPr>
        <w:rFonts w:hint="default"/>
        <w:lang w:val="ru-RU" w:eastAsia="ru-RU" w:bidi="ru-RU"/>
      </w:rPr>
    </w:lvl>
    <w:lvl w:ilvl="7">
      <w:start w:val="0"/>
      <w:numFmt w:val="bullet"/>
      <w:lvlText w:val="•"/>
      <w:lvlJc w:val="left"/>
      <w:pPr>
        <w:ind w:left="7392" w:hanging="162"/>
      </w:pPr>
      <w:rPr>
        <w:rFonts w:hint="default"/>
        <w:lang w:val="ru-RU" w:eastAsia="ru-RU" w:bidi="ru-RU"/>
      </w:rPr>
    </w:lvl>
    <w:lvl w:ilvl="8">
      <w:start w:val="0"/>
      <w:numFmt w:val="bullet"/>
      <w:lvlText w:val="•"/>
      <w:lvlJc w:val="left"/>
      <w:pPr>
        <w:ind w:left="8428" w:hanging="162"/>
      </w:pPr>
      <w:rPr>
        <w:rFonts w:hint="default"/>
        <w:lang w:val="ru-RU" w:eastAsia="ru-RU" w:bidi="ru-RU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710" w:hanging="240"/>
        <w:jc w:val="left"/>
      </w:pPr>
      <w:rPr>
        <w:rFonts w:hint="default"/>
        <w:spacing w:val="-1"/>
        <w:w w:val="100"/>
        <w:lang w:val="ru-RU" w:eastAsia="ru-RU" w:bidi="ru-RU"/>
      </w:rPr>
    </w:lvl>
    <w:lvl w:ilvl="1">
      <w:start w:val="0"/>
      <w:numFmt w:val="bullet"/>
      <w:lvlText w:val="•"/>
      <w:lvlJc w:val="left"/>
      <w:pPr>
        <w:ind w:left="1698" w:hanging="240"/>
      </w:pPr>
      <w:rPr>
        <w:rFonts w:hint="default"/>
        <w:lang w:val="ru-RU" w:eastAsia="ru-RU" w:bidi="ru-RU"/>
      </w:rPr>
    </w:lvl>
    <w:lvl w:ilvl="2">
      <w:start w:val="0"/>
      <w:numFmt w:val="bullet"/>
      <w:lvlText w:val="•"/>
      <w:lvlJc w:val="left"/>
      <w:pPr>
        <w:ind w:left="2676" w:hanging="240"/>
      </w:pPr>
      <w:rPr>
        <w:rFonts w:hint="default"/>
        <w:lang w:val="ru-RU" w:eastAsia="ru-RU" w:bidi="ru-RU"/>
      </w:rPr>
    </w:lvl>
    <w:lvl w:ilvl="3">
      <w:start w:val="0"/>
      <w:numFmt w:val="bullet"/>
      <w:lvlText w:val="•"/>
      <w:lvlJc w:val="left"/>
      <w:pPr>
        <w:ind w:left="3654" w:hanging="240"/>
      </w:pPr>
      <w:rPr>
        <w:rFonts w:hint="default"/>
        <w:lang w:val="ru-RU" w:eastAsia="ru-RU" w:bidi="ru-RU"/>
      </w:rPr>
    </w:lvl>
    <w:lvl w:ilvl="4">
      <w:start w:val="0"/>
      <w:numFmt w:val="bullet"/>
      <w:lvlText w:val="•"/>
      <w:lvlJc w:val="left"/>
      <w:pPr>
        <w:ind w:left="4632" w:hanging="240"/>
      </w:pPr>
      <w:rPr>
        <w:rFonts w:hint="default"/>
        <w:lang w:val="ru-RU" w:eastAsia="ru-RU" w:bidi="ru-RU"/>
      </w:rPr>
    </w:lvl>
    <w:lvl w:ilvl="5">
      <w:start w:val="0"/>
      <w:numFmt w:val="bullet"/>
      <w:lvlText w:val="•"/>
      <w:lvlJc w:val="left"/>
      <w:pPr>
        <w:ind w:left="5610" w:hanging="240"/>
      </w:pPr>
      <w:rPr>
        <w:rFonts w:hint="default"/>
        <w:lang w:val="ru-RU" w:eastAsia="ru-RU" w:bidi="ru-RU"/>
      </w:rPr>
    </w:lvl>
    <w:lvl w:ilvl="6">
      <w:start w:val="0"/>
      <w:numFmt w:val="bullet"/>
      <w:lvlText w:val="•"/>
      <w:lvlJc w:val="left"/>
      <w:pPr>
        <w:ind w:left="6588" w:hanging="240"/>
      </w:pPr>
      <w:rPr>
        <w:rFonts w:hint="default"/>
        <w:lang w:val="ru-RU" w:eastAsia="ru-RU" w:bidi="ru-RU"/>
      </w:rPr>
    </w:lvl>
    <w:lvl w:ilvl="7">
      <w:start w:val="0"/>
      <w:numFmt w:val="bullet"/>
      <w:lvlText w:val="•"/>
      <w:lvlJc w:val="left"/>
      <w:pPr>
        <w:ind w:left="7566" w:hanging="240"/>
      </w:pPr>
      <w:rPr>
        <w:rFonts w:hint="default"/>
        <w:lang w:val="ru-RU" w:eastAsia="ru-RU" w:bidi="ru-RU"/>
      </w:rPr>
    </w:lvl>
    <w:lvl w:ilvl="8">
      <w:start w:val="0"/>
      <w:numFmt w:val="bullet"/>
      <w:lvlText w:val="•"/>
      <w:lvlJc w:val="left"/>
      <w:pPr>
        <w:ind w:left="8544" w:hanging="240"/>
      </w:pPr>
      <w:rPr>
        <w:rFonts w:hint="default"/>
        <w:lang w:val="ru-RU" w:eastAsia="ru-RU" w:bidi="ru-RU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-3" w:hanging="140"/>
      </w:pPr>
      <w:rPr>
        <w:rFonts w:hint="default" w:ascii="Times New Roman" w:hAnsi="Times New Roman" w:eastAsia="Times New Roman" w:cs="Times New Roman"/>
        <w:spacing w:val="-11"/>
        <w:w w:val="100"/>
        <w:sz w:val="24"/>
        <w:szCs w:val="24"/>
        <w:lang w:val="ru-RU" w:eastAsia="ru-RU" w:bidi="ru-RU"/>
      </w:rPr>
    </w:lvl>
    <w:lvl w:ilvl="1">
      <w:start w:val="0"/>
      <w:numFmt w:val="bullet"/>
      <w:lvlText w:val="•"/>
      <w:lvlJc w:val="left"/>
      <w:pPr>
        <w:ind w:left="603" w:hanging="140"/>
      </w:pPr>
      <w:rPr>
        <w:rFonts w:hint="default"/>
        <w:lang w:val="ru-RU" w:eastAsia="ru-RU" w:bidi="ru-RU"/>
      </w:rPr>
    </w:lvl>
    <w:lvl w:ilvl="2">
      <w:start w:val="0"/>
      <w:numFmt w:val="bullet"/>
      <w:lvlText w:val="•"/>
      <w:lvlJc w:val="left"/>
      <w:pPr>
        <w:ind w:left="1206" w:hanging="140"/>
      </w:pPr>
      <w:rPr>
        <w:rFonts w:hint="default"/>
        <w:lang w:val="ru-RU" w:eastAsia="ru-RU" w:bidi="ru-RU"/>
      </w:rPr>
    </w:lvl>
    <w:lvl w:ilvl="3">
      <w:start w:val="0"/>
      <w:numFmt w:val="bullet"/>
      <w:lvlText w:val="•"/>
      <w:lvlJc w:val="left"/>
      <w:pPr>
        <w:ind w:left="1809" w:hanging="140"/>
      </w:pPr>
      <w:rPr>
        <w:rFonts w:hint="default"/>
        <w:lang w:val="ru-RU" w:eastAsia="ru-RU" w:bidi="ru-RU"/>
      </w:rPr>
    </w:lvl>
    <w:lvl w:ilvl="4">
      <w:start w:val="0"/>
      <w:numFmt w:val="bullet"/>
      <w:lvlText w:val="•"/>
      <w:lvlJc w:val="left"/>
      <w:pPr>
        <w:ind w:left="2412" w:hanging="140"/>
      </w:pPr>
      <w:rPr>
        <w:rFonts w:hint="default"/>
        <w:lang w:val="ru-RU" w:eastAsia="ru-RU" w:bidi="ru-RU"/>
      </w:rPr>
    </w:lvl>
    <w:lvl w:ilvl="5">
      <w:start w:val="0"/>
      <w:numFmt w:val="bullet"/>
      <w:lvlText w:val="•"/>
      <w:lvlJc w:val="left"/>
      <w:pPr>
        <w:ind w:left="3015" w:hanging="140"/>
      </w:pPr>
      <w:rPr>
        <w:rFonts w:hint="default"/>
        <w:lang w:val="ru-RU" w:eastAsia="ru-RU" w:bidi="ru-RU"/>
      </w:rPr>
    </w:lvl>
    <w:lvl w:ilvl="6">
      <w:start w:val="0"/>
      <w:numFmt w:val="bullet"/>
      <w:lvlText w:val="•"/>
      <w:lvlJc w:val="left"/>
      <w:pPr>
        <w:ind w:left="3618" w:hanging="140"/>
      </w:pPr>
      <w:rPr>
        <w:rFonts w:hint="default"/>
        <w:lang w:val="ru-RU" w:eastAsia="ru-RU" w:bidi="ru-RU"/>
      </w:rPr>
    </w:lvl>
    <w:lvl w:ilvl="7">
      <w:start w:val="0"/>
      <w:numFmt w:val="bullet"/>
      <w:lvlText w:val="•"/>
      <w:lvlJc w:val="left"/>
      <w:pPr>
        <w:ind w:left="4221" w:hanging="140"/>
      </w:pPr>
      <w:rPr>
        <w:rFonts w:hint="default"/>
        <w:lang w:val="ru-RU" w:eastAsia="ru-RU" w:bidi="ru-RU"/>
      </w:rPr>
    </w:lvl>
    <w:lvl w:ilvl="8">
      <w:start w:val="0"/>
      <w:numFmt w:val="bullet"/>
      <w:lvlText w:val="•"/>
      <w:lvlJc w:val="left"/>
      <w:pPr>
        <w:ind w:left="4824" w:hanging="140"/>
      </w:pPr>
      <w:rPr>
        <w:rFonts w:hint="default"/>
        <w:lang w:val="ru-RU" w:eastAsia="ru-RU" w:bidi="ru-RU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ru-RU" w:eastAsia="ru-RU" w:bidi="ru-RU"/>
    </w:rPr>
  </w:style>
  <w:style w:styleId="Heading1" w:type="paragraph">
    <w:name w:val="Heading 1"/>
    <w:basedOn w:val="Normal"/>
    <w:uiPriority w:val="1"/>
    <w:qFormat/>
    <w:pPr>
      <w:spacing w:before="1"/>
      <w:ind w:left="320" w:right="639" w:hanging="71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ru-RU" w:bidi="ru-RU"/>
    </w:rPr>
  </w:style>
  <w:style w:styleId="Heading2" w:type="paragraph">
    <w:name w:val="Heading 2"/>
    <w:basedOn w:val="Normal"/>
    <w:uiPriority w:val="1"/>
    <w:qFormat/>
    <w:pPr>
      <w:ind w:left="141"/>
      <w:outlineLvl w:val="2"/>
    </w:pPr>
    <w:rPr>
      <w:rFonts w:ascii="Times New Roman" w:hAnsi="Times New Roman" w:eastAsia="Times New Roman" w:cs="Times New Roman"/>
      <w:sz w:val="28"/>
      <w:szCs w:val="28"/>
      <w:lang w:val="ru-RU" w:eastAsia="ru-RU" w:bidi="ru-RU"/>
    </w:rPr>
  </w:style>
  <w:style w:styleId="Heading3" w:type="paragraph">
    <w:name w:val="Heading 3"/>
    <w:basedOn w:val="Normal"/>
    <w:uiPriority w:val="1"/>
    <w:qFormat/>
    <w:pPr>
      <w:spacing w:before="115"/>
      <w:ind w:left="102"/>
      <w:jc w:val="both"/>
      <w:outlineLvl w:val="3"/>
    </w:pPr>
    <w:rPr>
      <w:rFonts w:ascii="Times New Roman" w:hAnsi="Times New Roman" w:eastAsia="Times New Roman" w:cs="Times New Roman"/>
      <w:b/>
      <w:bCs/>
      <w:sz w:val="26"/>
      <w:szCs w:val="26"/>
      <w:lang w:val="ru-RU" w:eastAsia="ru-RU" w:bidi="ru-RU"/>
    </w:rPr>
  </w:style>
  <w:style w:styleId="Heading4" w:type="paragraph">
    <w:name w:val="Heading 4"/>
    <w:basedOn w:val="Normal"/>
    <w:uiPriority w:val="1"/>
    <w:qFormat/>
    <w:pPr>
      <w:spacing w:before="120"/>
      <w:ind w:left="102" w:firstLine="720"/>
      <w:outlineLvl w:val="4"/>
    </w:pPr>
    <w:rPr>
      <w:rFonts w:ascii="Times New Roman" w:hAnsi="Times New Roman" w:eastAsia="Times New Roman" w:cs="Times New Roman"/>
      <w:b/>
      <w:bCs/>
      <w:i/>
      <w:sz w:val="26"/>
      <w:szCs w:val="26"/>
      <w:lang w:val="ru-RU" w:eastAsia="ru-RU" w:bidi="ru-RU"/>
    </w:rPr>
  </w:style>
  <w:style w:styleId="ListParagraph" w:type="paragraph">
    <w:name w:val="List Paragraph"/>
    <w:basedOn w:val="Normal"/>
    <w:uiPriority w:val="1"/>
    <w:qFormat/>
    <w:pPr>
      <w:spacing w:before="121"/>
      <w:ind w:left="1542" w:hanging="360"/>
    </w:pPr>
    <w:rPr>
      <w:rFonts w:ascii="Times New Roman" w:hAnsi="Times New Roman" w:eastAsia="Times New Roman" w:cs="Times New Roman"/>
      <w:lang w:val="ru-RU" w:eastAsia="ru-RU" w:bidi="ru-RU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title>Закон Томской области от 12.11.2004 N 241-ОЗ(ред. от 19.06.2014)"О наделении статусом муниципального района, сельского поселения и установлении границ муниципальных образований на территории Томского района"(принят постановлением Государственной Думы Томской области от 28.10.2004 N 1541)</dc:title>
  <dcterms:created xsi:type="dcterms:W3CDTF">2019-06-06T07:36:56Z</dcterms:created>
  <dcterms:modified xsi:type="dcterms:W3CDTF">2019-06-06T07:36:56Z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2018-04-09T00:00:00Z</vt:filetime>
  </property>
  <property fmtid="{D5CDD505-2E9C-101B-9397-08002B2CF9AE}" pid="3" name="Creator">
    <vt:lpwstr>Writer</vt:lpwstr>
  </property>
  <property fmtid="{D5CDD505-2E9C-101B-9397-08002B2CF9AE}" pid="4" name="LastSaved">
    <vt:filetime>2019-06-06T00:00:00Z</vt:filetime>
  </property>
</Properties>
</file>